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6D6521" w14:textId="77777777" w:rsidR="00502255" w:rsidRDefault="00502255" w:rsidP="000A2648">
      <w:pPr>
        <w:spacing w:after="360"/>
        <w:jc w:val="center"/>
        <w:rPr>
          <w:rFonts w:cs="Times New Roman"/>
          <w:b/>
          <w:bCs/>
          <w:sz w:val="36"/>
          <w:szCs w:val="36"/>
        </w:rPr>
      </w:pPr>
      <w:r>
        <w:rPr>
          <w:rFonts w:cs="Times New Roman"/>
          <w:b/>
          <w:bCs/>
          <w:sz w:val="36"/>
          <w:szCs w:val="36"/>
        </w:rPr>
        <w:t>INCIDENT TRANSITION PLAN</w:t>
      </w:r>
    </w:p>
    <w:p w14:paraId="216D6522" w14:textId="77777777" w:rsidR="00502255" w:rsidRDefault="00502255">
      <w:pPr>
        <w:jc w:val="center"/>
        <w:rPr>
          <w:rFonts w:cs="Times New Roman"/>
          <w:b/>
          <w:bCs/>
          <w:sz w:val="36"/>
          <w:szCs w:val="36"/>
        </w:rPr>
      </w:pPr>
      <w:r>
        <w:rPr>
          <w:rFonts w:cs="Times New Roman"/>
          <w:b/>
          <w:bCs/>
          <w:sz w:val="36"/>
          <w:szCs w:val="36"/>
        </w:rPr>
        <w:t>TEMPLATE</w:t>
      </w:r>
    </w:p>
    <w:p w14:paraId="216D6523" w14:textId="77777777" w:rsidR="00106424" w:rsidRDefault="00106424" w:rsidP="000A2648">
      <w:pPr>
        <w:spacing w:after="360"/>
        <w:jc w:val="center"/>
        <w:rPr>
          <w:rFonts w:cs="Times New Roman"/>
          <w:b/>
          <w:bCs/>
          <w:sz w:val="36"/>
          <w:szCs w:val="36"/>
        </w:rPr>
      </w:pPr>
      <w:r>
        <w:rPr>
          <w:rFonts w:cs="Times New Roman"/>
          <w:b/>
          <w:bCs/>
          <w:sz w:val="36"/>
          <w:szCs w:val="36"/>
        </w:rPr>
        <w:t>RMA IMT2 Blue</w:t>
      </w:r>
    </w:p>
    <w:p w14:paraId="216D6524" w14:textId="77777777" w:rsidR="00502255" w:rsidRPr="00E65A16" w:rsidRDefault="00106424">
      <w:pPr>
        <w:rPr>
          <w:rFonts w:cs="Times New Roman"/>
          <w:szCs w:val="28"/>
        </w:rPr>
      </w:pPr>
      <w:r w:rsidRPr="00E65A16">
        <w:rPr>
          <w:rFonts w:cs="Times New Roman"/>
          <w:szCs w:val="28"/>
        </w:rPr>
        <w:t>IMT2 Blue is</w:t>
      </w:r>
      <w:r w:rsidR="00502255" w:rsidRPr="00E65A16">
        <w:rPr>
          <w:rFonts w:cs="Times New Roman"/>
          <w:szCs w:val="28"/>
        </w:rPr>
        <w:t xml:space="preserve"> encouraged to utilize this sample template when transitioning to another IMT. It can also be utilized to transition management back to the local unit.</w:t>
      </w:r>
      <w:r w:rsidRPr="00E65A16">
        <w:rPr>
          <w:rFonts w:cs="Times New Roman"/>
          <w:szCs w:val="28"/>
        </w:rPr>
        <w:t xml:space="preserve">  The intent is to provide the needed information to allow as successful and smooth a transition as possible.</w:t>
      </w:r>
      <w:r w:rsidR="00E65A16">
        <w:rPr>
          <w:rFonts w:cs="Times New Roman"/>
          <w:szCs w:val="28"/>
        </w:rPr>
        <w:t xml:space="preserve"> This is </w:t>
      </w:r>
      <w:r w:rsidR="00E65A16" w:rsidRPr="00E65A16">
        <w:rPr>
          <w:rFonts w:cs="Times New Roman"/>
          <w:szCs w:val="28"/>
          <w:u w:val="single"/>
        </w:rPr>
        <w:t xml:space="preserve">not </w:t>
      </w:r>
      <w:r w:rsidR="00E65A16">
        <w:rPr>
          <w:rFonts w:cs="Times New Roman"/>
          <w:szCs w:val="28"/>
        </w:rPr>
        <w:t>a narrative document, rather a transfer of critical information to the incoming IMT/Home Unit needed to continue to manage the incident.</w:t>
      </w:r>
    </w:p>
    <w:p w14:paraId="216D6526" w14:textId="77777777" w:rsidR="00502255" w:rsidRPr="00E65A16" w:rsidRDefault="00E65A16">
      <w:pPr>
        <w:rPr>
          <w:rFonts w:cs="Times New Roman"/>
          <w:szCs w:val="28"/>
        </w:rPr>
      </w:pPr>
      <w:r w:rsidRPr="00E65A16">
        <w:rPr>
          <w:rFonts w:cs="Times New Roman"/>
          <w:szCs w:val="28"/>
        </w:rPr>
        <w:t>IMT Blue</w:t>
      </w:r>
      <w:r w:rsidR="00502255" w:rsidRPr="00E65A16">
        <w:rPr>
          <w:rFonts w:cs="Times New Roman"/>
          <w:szCs w:val="28"/>
        </w:rPr>
        <w:t xml:space="preserve"> should prepare a draft transition plan, utilizing this template, and obtain local agency administrator concurrence at least 24 hours prior to the incoming IMT arrival. They are encouraged to email and/or FAX the draft to the incoming Incident Commander or appropriate C&amp;G staff for advance information.</w:t>
      </w:r>
    </w:p>
    <w:p w14:paraId="216D6528" w14:textId="77777777" w:rsidR="00502255" w:rsidRPr="00E65A16" w:rsidRDefault="00502255">
      <w:pPr>
        <w:rPr>
          <w:rFonts w:cs="Times New Roman"/>
          <w:szCs w:val="28"/>
        </w:rPr>
      </w:pPr>
      <w:r w:rsidRPr="00E65A16">
        <w:rPr>
          <w:rFonts w:cs="Times New Roman"/>
          <w:szCs w:val="28"/>
        </w:rPr>
        <w:t>Not all parts of this Sample Template need be utilized; other important information deemed appropriate for a successful transfer of command should be included. IMT’s are encouraged to utilize existing resource/personnel databases, when available, to minimize duplication of effort.</w:t>
      </w:r>
    </w:p>
    <w:p w14:paraId="216D652A" w14:textId="77777777" w:rsidR="00502255" w:rsidRPr="00E65A16" w:rsidRDefault="00502255">
      <w:pPr>
        <w:rPr>
          <w:rFonts w:cs="Times New Roman"/>
          <w:szCs w:val="28"/>
        </w:rPr>
      </w:pPr>
      <w:r w:rsidRPr="00E65A16">
        <w:rPr>
          <w:rFonts w:cs="Times New Roman"/>
          <w:szCs w:val="28"/>
        </w:rPr>
        <w:t>Additional suggestions:</w:t>
      </w:r>
    </w:p>
    <w:p w14:paraId="216D652C" w14:textId="77777777" w:rsidR="00502255" w:rsidRPr="00E65A16" w:rsidRDefault="00502255" w:rsidP="00D54596">
      <w:pPr>
        <w:numPr>
          <w:ilvl w:val="0"/>
          <w:numId w:val="1"/>
        </w:numPr>
        <w:rPr>
          <w:rFonts w:cs="Times New Roman"/>
          <w:szCs w:val="28"/>
        </w:rPr>
      </w:pPr>
      <w:r w:rsidRPr="00E65A16">
        <w:rPr>
          <w:rFonts w:cs="Times New Roman"/>
          <w:szCs w:val="28"/>
        </w:rPr>
        <w:t xml:space="preserve">Remember this is a </w:t>
      </w:r>
      <w:r w:rsidRPr="00E65A16">
        <w:rPr>
          <w:rFonts w:cs="Times New Roman"/>
          <w:szCs w:val="28"/>
          <w:u w:val="single"/>
        </w:rPr>
        <w:t>PUBLIC DOCUMENT</w:t>
      </w:r>
      <w:r w:rsidRPr="00E65A16">
        <w:rPr>
          <w:rFonts w:cs="Times New Roman"/>
          <w:szCs w:val="28"/>
        </w:rPr>
        <w:t xml:space="preserve"> when you prepare it. Be aware that all audiences can and may read what you put in print. Keep comments and observations objective and constructive.</w:t>
      </w:r>
    </w:p>
    <w:p w14:paraId="216D652E" w14:textId="77777777" w:rsidR="00502255" w:rsidRPr="00E65A16" w:rsidRDefault="00502255" w:rsidP="00D54596">
      <w:pPr>
        <w:numPr>
          <w:ilvl w:val="0"/>
          <w:numId w:val="1"/>
        </w:numPr>
        <w:rPr>
          <w:rFonts w:cs="Times New Roman"/>
          <w:szCs w:val="28"/>
        </w:rPr>
      </w:pPr>
      <w:r w:rsidRPr="00E65A16">
        <w:rPr>
          <w:rFonts w:cs="Times New Roman"/>
          <w:szCs w:val="28"/>
        </w:rPr>
        <w:t>Involvement of appropriate agency administrators (and Area Commanders), while new, is an important change in transfer of command procedures.</w:t>
      </w:r>
    </w:p>
    <w:p w14:paraId="216D6530" w14:textId="77777777" w:rsidR="00502255" w:rsidRPr="00E65A16" w:rsidRDefault="009A50B8" w:rsidP="00D54596">
      <w:pPr>
        <w:numPr>
          <w:ilvl w:val="0"/>
          <w:numId w:val="1"/>
        </w:numPr>
        <w:rPr>
          <w:rFonts w:cs="Times New Roman"/>
          <w:szCs w:val="28"/>
        </w:rPr>
      </w:pPr>
      <w:r w:rsidRPr="00E65A16">
        <w:rPr>
          <w:rFonts w:cs="Times New Roman"/>
          <w:szCs w:val="28"/>
        </w:rPr>
        <w:t>Do not change font size and style.</w:t>
      </w:r>
      <w:r w:rsidR="00E65A16" w:rsidRPr="00E65A16">
        <w:rPr>
          <w:rFonts w:cs="Times New Roman"/>
          <w:szCs w:val="28"/>
        </w:rPr>
        <w:t xml:space="preserve"> Font style is Times New Roman and font size is 12 in the body of the plan</w:t>
      </w:r>
    </w:p>
    <w:p w14:paraId="216D6532" w14:textId="77777777" w:rsidR="00502255" w:rsidRDefault="00502255" w:rsidP="00D54596">
      <w:pPr>
        <w:numPr>
          <w:ilvl w:val="0"/>
          <w:numId w:val="1"/>
        </w:numPr>
        <w:rPr>
          <w:rFonts w:cs="Times New Roman"/>
          <w:sz w:val="28"/>
          <w:szCs w:val="28"/>
        </w:rPr>
      </w:pPr>
      <w:r w:rsidRPr="00E65A16">
        <w:rPr>
          <w:rFonts w:cs="Times New Roman"/>
          <w:szCs w:val="28"/>
        </w:rPr>
        <w:t>Delete this first page after reading</w:t>
      </w:r>
      <w:r>
        <w:rPr>
          <w:rFonts w:cs="Times New Roman"/>
          <w:sz w:val="28"/>
          <w:szCs w:val="28"/>
        </w:rPr>
        <w:t>.</w:t>
      </w:r>
    </w:p>
    <w:p w14:paraId="216D6534" w14:textId="77777777" w:rsidR="00E65A16" w:rsidRDefault="00E65A16" w:rsidP="00D54596">
      <w:pPr>
        <w:numPr>
          <w:ilvl w:val="0"/>
          <w:numId w:val="1"/>
        </w:numPr>
        <w:rPr>
          <w:rFonts w:cs="Times New Roman"/>
          <w:szCs w:val="28"/>
        </w:rPr>
      </w:pPr>
      <w:r w:rsidRPr="00E65A16">
        <w:rPr>
          <w:rFonts w:cs="Times New Roman"/>
          <w:szCs w:val="28"/>
        </w:rPr>
        <w:t xml:space="preserve">Fill out tables at the end of the documents </w:t>
      </w:r>
      <w:r>
        <w:rPr>
          <w:rFonts w:cs="Times New Roman"/>
          <w:szCs w:val="28"/>
        </w:rPr>
        <w:t xml:space="preserve">for those resources remaining on the incident after IMT Blue </w:t>
      </w:r>
      <w:proofErr w:type="spellStart"/>
      <w:r>
        <w:rPr>
          <w:rFonts w:cs="Times New Roman"/>
          <w:szCs w:val="28"/>
        </w:rPr>
        <w:t>Demobs</w:t>
      </w:r>
      <w:proofErr w:type="spellEnd"/>
      <w:r>
        <w:rPr>
          <w:rFonts w:cs="Times New Roman"/>
          <w:szCs w:val="28"/>
        </w:rPr>
        <w:t>.</w:t>
      </w:r>
    </w:p>
    <w:p w14:paraId="216D6536" w14:textId="77777777" w:rsidR="00502255" w:rsidRDefault="00FB154D" w:rsidP="00D54596">
      <w:pPr>
        <w:numPr>
          <w:ilvl w:val="0"/>
          <w:numId w:val="1"/>
        </w:numPr>
        <w:rPr>
          <w:rFonts w:cs="Times New Roman"/>
          <w:sz w:val="28"/>
          <w:szCs w:val="28"/>
        </w:rPr>
      </w:pPr>
      <w:r>
        <w:rPr>
          <w:rFonts w:cs="Times New Roman"/>
          <w:szCs w:val="28"/>
        </w:rPr>
        <w:t>Consider how the information you provide to the incoming IMT meets stated Incident Objectives.</w:t>
      </w:r>
      <w:r w:rsidR="000A2648">
        <w:rPr>
          <w:rFonts w:cs="Times New Roman"/>
          <w:sz w:val="28"/>
          <w:szCs w:val="28"/>
        </w:rPr>
        <w:t xml:space="preserve"> </w:t>
      </w:r>
    </w:p>
    <w:p w14:paraId="216D6537" w14:textId="77777777" w:rsidR="00E65A16" w:rsidRDefault="00E65A16">
      <w:pPr>
        <w:rPr>
          <w:rFonts w:cs="Times New Roman"/>
          <w:sz w:val="28"/>
          <w:szCs w:val="28"/>
        </w:rPr>
        <w:sectPr w:rsidR="00E65A16">
          <w:headerReference w:type="default" r:id="rId11"/>
          <w:footerReference w:type="default" r:id="rId12"/>
          <w:type w:val="nextColumn"/>
          <w:pgSz w:w="12240" w:h="15840" w:code="1"/>
          <w:pgMar w:top="1152" w:right="1440" w:bottom="1440" w:left="1440" w:header="720" w:footer="576" w:gutter="0"/>
          <w:cols w:space="720"/>
          <w:docGrid w:linePitch="360"/>
        </w:sectPr>
      </w:pPr>
    </w:p>
    <w:p w14:paraId="216D6538" w14:textId="793D8391" w:rsidR="00502255" w:rsidRDefault="00502255" w:rsidP="007F0091">
      <w:pPr>
        <w:spacing w:after="360"/>
        <w:jc w:val="center"/>
        <w:rPr>
          <w:rFonts w:cs="Times New Roman"/>
          <w:b/>
          <w:bCs/>
          <w:sz w:val="28"/>
          <w:szCs w:val="28"/>
        </w:rPr>
      </w:pPr>
      <w:r>
        <w:rPr>
          <w:rFonts w:cs="Times New Roman"/>
          <w:b/>
          <w:bCs/>
          <w:sz w:val="28"/>
          <w:szCs w:val="28"/>
        </w:rPr>
        <w:lastRenderedPageBreak/>
        <w:t>INCIDENT NAME:</w:t>
      </w:r>
    </w:p>
    <w:p w14:paraId="216D6539" w14:textId="77777777" w:rsidR="00502255" w:rsidRDefault="00502255" w:rsidP="007F0091">
      <w:pPr>
        <w:spacing w:after="360"/>
        <w:jc w:val="center"/>
        <w:rPr>
          <w:rFonts w:cs="Times New Roman"/>
          <w:b/>
          <w:bCs/>
          <w:sz w:val="28"/>
          <w:szCs w:val="28"/>
        </w:rPr>
      </w:pPr>
      <w:r>
        <w:rPr>
          <w:rFonts w:cs="Times New Roman"/>
          <w:b/>
          <w:bCs/>
          <w:sz w:val="28"/>
          <w:szCs w:val="28"/>
        </w:rPr>
        <w:t>INCIDENT NUMBER:</w:t>
      </w:r>
    </w:p>
    <w:p w14:paraId="216D653A" w14:textId="261E6D03" w:rsidR="00502255" w:rsidRDefault="00C37BF5" w:rsidP="007F0091">
      <w:pPr>
        <w:pStyle w:val="Footer"/>
        <w:jc w:val="center"/>
        <w:rPr>
          <w:rFonts w:cs="Times New Roman"/>
          <w:b/>
          <w:bCs/>
          <w:sz w:val="28"/>
          <w:szCs w:val="28"/>
        </w:rPr>
      </w:pPr>
      <w:r>
        <w:rPr>
          <w:rFonts w:cs="Times New Roman"/>
          <w:b/>
          <w:bCs/>
          <w:sz w:val="28"/>
          <w:szCs w:val="28"/>
        </w:rPr>
        <w:t>Rocky Mountain IMT 2 Blue</w:t>
      </w:r>
    </w:p>
    <w:p w14:paraId="216D653B" w14:textId="77777777" w:rsidR="00502255" w:rsidRDefault="00502255" w:rsidP="007F0091">
      <w:pPr>
        <w:pStyle w:val="Footer"/>
        <w:jc w:val="center"/>
        <w:rPr>
          <w:rFonts w:cs="Times New Roman"/>
          <w:b/>
          <w:bCs/>
          <w:sz w:val="28"/>
          <w:szCs w:val="28"/>
        </w:rPr>
      </w:pPr>
      <w:r>
        <w:rPr>
          <w:rFonts w:cs="Times New Roman"/>
          <w:b/>
          <w:bCs/>
          <w:sz w:val="28"/>
          <w:szCs w:val="28"/>
        </w:rPr>
        <w:t>to</w:t>
      </w:r>
    </w:p>
    <w:p w14:paraId="216D653C" w14:textId="77777777" w:rsidR="00502255" w:rsidRDefault="00502255" w:rsidP="007F0091">
      <w:pPr>
        <w:pStyle w:val="Footer"/>
        <w:spacing w:after="360"/>
        <w:jc w:val="center"/>
        <w:rPr>
          <w:rFonts w:cs="Times New Roman"/>
          <w:b/>
          <w:bCs/>
          <w:i/>
          <w:iCs/>
          <w:sz w:val="28"/>
          <w:szCs w:val="28"/>
        </w:rPr>
      </w:pPr>
      <w:r>
        <w:rPr>
          <w:rFonts w:cs="Times New Roman"/>
          <w:b/>
          <w:bCs/>
          <w:sz w:val="28"/>
          <w:szCs w:val="28"/>
        </w:rPr>
        <w:t>Team Name Type X Incident Management Team</w:t>
      </w:r>
    </w:p>
    <w:p w14:paraId="216D653D" w14:textId="77777777" w:rsidR="00502255" w:rsidRDefault="00502255" w:rsidP="00B21CDD">
      <w:pPr>
        <w:pStyle w:val="Footer"/>
        <w:tabs>
          <w:tab w:val="clear" w:pos="4320"/>
          <w:tab w:val="clear" w:pos="8640"/>
        </w:tabs>
        <w:spacing w:after="240"/>
        <w:ind w:right="-86"/>
        <w:rPr>
          <w:rFonts w:cs="Times New Roman"/>
          <w:szCs w:val="24"/>
        </w:rPr>
      </w:pPr>
      <w:r>
        <w:rPr>
          <w:rFonts w:cs="Times New Roman"/>
          <w:szCs w:val="24"/>
        </w:rPr>
        <w:t xml:space="preserve">This Transition Plan will guide the orderly </w:t>
      </w:r>
      <w:r>
        <w:rPr>
          <w:rFonts w:cs="Times New Roman"/>
          <w:b/>
          <w:bCs/>
          <w:szCs w:val="24"/>
          <w:u w:val="single"/>
        </w:rPr>
        <w:t>transfer of command</w:t>
      </w:r>
      <w:r>
        <w:rPr>
          <w:rFonts w:cs="Times New Roman"/>
          <w:szCs w:val="24"/>
        </w:rPr>
        <w:t xml:space="preserve"> on this incident. This Plan, along with the I</w:t>
      </w:r>
      <w:r w:rsidR="00226409">
        <w:rPr>
          <w:rFonts w:cs="Times New Roman"/>
          <w:szCs w:val="24"/>
        </w:rPr>
        <w:t xml:space="preserve">ncident </w:t>
      </w:r>
      <w:r>
        <w:rPr>
          <w:rFonts w:cs="Times New Roman"/>
          <w:szCs w:val="24"/>
        </w:rPr>
        <w:t>C</w:t>
      </w:r>
      <w:r w:rsidR="00226409">
        <w:rPr>
          <w:rFonts w:cs="Times New Roman"/>
          <w:szCs w:val="24"/>
        </w:rPr>
        <w:t xml:space="preserve">ommand </w:t>
      </w:r>
      <w:r>
        <w:rPr>
          <w:rFonts w:cs="Times New Roman"/>
          <w:szCs w:val="24"/>
        </w:rPr>
        <w:t>S</w:t>
      </w:r>
      <w:r w:rsidR="00226409">
        <w:rPr>
          <w:rFonts w:cs="Times New Roman"/>
          <w:szCs w:val="24"/>
        </w:rPr>
        <w:t>ystem (ICS)</w:t>
      </w:r>
      <w:r>
        <w:rPr>
          <w:rFonts w:cs="Times New Roman"/>
          <w:szCs w:val="24"/>
        </w:rPr>
        <w:t xml:space="preserve"> Incident Status Summary</w:t>
      </w:r>
      <w:r w:rsidR="00226409">
        <w:rPr>
          <w:rFonts w:cs="Times New Roman"/>
          <w:szCs w:val="24"/>
        </w:rPr>
        <w:t xml:space="preserve"> (ICS 209)</w:t>
      </w:r>
      <w:r>
        <w:rPr>
          <w:rFonts w:cs="Times New Roman"/>
          <w:szCs w:val="24"/>
        </w:rPr>
        <w:t xml:space="preserve">, applicable maps, resource and demobilization information, and authorizing delegation(s) of authority, adequately summarize the status of the incident sufficient for transfer of command. </w:t>
      </w:r>
    </w:p>
    <w:p w14:paraId="216D653E" w14:textId="02345077" w:rsidR="00502255" w:rsidRDefault="00502255" w:rsidP="00B21CDD">
      <w:pPr>
        <w:pStyle w:val="Footer"/>
        <w:tabs>
          <w:tab w:val="clear" w:pos="4320"/>
          <w:tab w:val="clear" w:pos="8640"/>
        </w:tabs>
        <w:spacing w:after="240"/>
        <w:rPr>
          <w:rFonts w:cs="Times New Roman"/>
          <w:szCs w:val="24"/>
        </w:rPr>
      </w:pPr>
      <w:r>
        <w:rPr>
          <w:rFonts w:cs="Times New Roman"/>
          <w:szCs w:val="24"/>
        </w:rPr>
        <w:t>An enclosed Complexity Analysis</w:t>
      </w:r>
      <w:r w:rsidR="000F0055">
        <w:rPr>
          <w:rFonts w:cs="Times New Roman"/>
          <w:szCs w:val="24"/>
        </w:rPr>
        <w:t>/Organizational Assessment</w:t>
      </w:r>
      <w:r>
        <w:rPr>
          <w:rFonts w:cs="Times New Roman"/>
          <w:szCs w:val="24"/>
        </w:rPr>
        <w:t xml:space="preserve"> (</w:t>
      </w:r>
      <w:r w:rsidRPr="00D12576">
        <w:rPr>
          <w:rFonts w:cs="Times New Roman"/>
          <w:b/>
          <w:bCs/>
          <w:szCs w:val="24"/>
        </w:rPr>
        <w:t xml:space="preserve">Section </w:t>
      </w:r>
      <w:r w:rsidR="00BE2684" w:rsidRPr="00D12576">
        <w:rPr>
          <w:rFonts w:cs="Times New Roman"/>
          <w:b/>
          <w:bCs/>
          <w:szCs w:val="24"/>
        </w:rPr>
        <w:t>G</w:t>
      </w:r>
      <w:r>
        <w:rPr>
          <w:rFonts w:cs="Times New Roman"/>
          <w:szCs w:val="24"/>
        </w:rPr>
        <w:t>) documents the decision for the type (level) of incident management team that will assume c</w:t>
      </w:r>
      <w:bookmarkStart w:id="0" w:name="_GoBack"/>
      <w:bookmarkEnd w:id="0"/>
      <w:r>
        <w:rPr>
          <w:rFonts w:cs="Times New Roman"/>
          <w:szCs w:val="24"/>
        </w:rPr>
        <w:t>ommand.</w:t>
      </w:r>
    </w:p>
    <w:p w14:paraId="216D653F" w14:textId="77777777" w:rsidR="00502255" w:rsidRDefault="00502255" w:rsidP="00B21CDD">
      <w:pPr>
        <w:pStyle w:val="Footer"/>
        <w:spacing w:after="360"/>
        <w:rPr>
          <w:rFonts w:cs="Times New Roman"/>
          <w:szCs w:val="24"/>
        </w:rPr>
      </w:pPr>
      <w:r>
        <w:rPr>
          <w:rFonts w:cs="Times New Roman"/>
          <w:b/>
          <w:bCs/>
          <w:szCs w:val="24"/>
        </w:rPr>
        <w:t xml:space="preserve">Plan Approval(s): </w:t>
      </w:r>
      <w:r>
        <w:rPr>
          <w:rFonts w:cs="Times New Roman"/>
          <w:szCs w:val="24"/>
        </w:rPr>
        <w:t>(required)</w:t>
      </w:r>
    </w:p>
    <w:tbl>
      <w:tblPr>
        <w:tblStyle w:val="TableGrid"/>
        <w:tblW w:w="0" w:type="auto"/>
        <w:tblInd w:w="108" w:type="dxa"/>
        <w:tblLook w:val="0020" w:firstRow="1" w:lastRow="0" w:firstColumn="0" w:lastColumn="0" w:noHBand="0" w:noVBand="0"/>
        <w:tblCaption w:val="Signature Table for Current Incident Commander"/>
        <w:tblDescription w:val="Table contains name, signature, and date for current incident commander."/>
      </w:tblPr>
      <w:tblGrid>
        <w:gridCol w:w="4122"/>
        <w:gridCol w:w="3870"/>
        <w:gridCol w:w="1368"/>
      </w:tblGrid>
      <w:tr w:rsidR="005070D9" w:rsidRPr="006E3B6C" w14:paraId="216D6555" w14:textId="77777777" w:rsidTr="005070D9">
        <w:trPr>
          <w:tblHeader/>
        </w:trPr>
        <w:tc>
          <w:tcPr>
            <w:tcW w:w="9360" w:type="dxa"/>
            <w:gridSpan w:val="3"/>
            <w:shd w:val="clear" w:color="auto" w:fill="D9D9D9" w:themeFill="background1" w:themeFillShade="D9"/>
            <w:vAlign w:val="center"/>
          </w:tcPr>
          <w:p w14:paraId="216D6554" w14:textId="73FECB49" w:rsidR="005070D9" w:rsidRPr="006E3B6C" w:rsidRDefault="00EA4A80" w:rsidP="005070D9">
            <w:pPr>
              <w:pStyle w:val="Footer"/>
              <w:tabs>
                <w:tab w:val="clear" w:pos="4320"/>
                <w:tab w:val="clear" w:pos="8640"/>
              </w:tabs>
              <w:spacing w:before="120"/>
              <w:rPr>
                <w:rFonts w:cs="Times New Roman"/>
                <w:b/>
                <w:bCs/>
                <w:szCs w:val="24"/>
              </w:rPr>
            </w:pPr>
            <w:r w:rsidRPr="006E3B6C">
              <w:rPr>
                <w:rFonts w:cs="Times New Roman"/>
                <w:b/>
                <w:bCs/>
                <w:szCs w:val="24"/>
              </w:rPr>
              <w:t>Outgoing Incident Management Team</w:t>
            </w:r>
          </w:p>
        </w:tc>
      </w:tr>
      <w:tr w:rsidR="00502255" w14:paraId="216D6559" w14:textId="77777777" w:rsidTr="00716014">
        <w:tc>
          <w:tcPr>
            <w:tcW w:w="4122" w:type="dxa"/>
          </w:tcPr>
          <w:p w14:paraId="14DF9348" w14:textId="77777777" w:rsidR="00502255" w:rsidRDefault="0059111F">
            <w:pPr>
              <w:pStyle w:val="Footer"/>
              <w:spacing w:line="360" w:lineRule="auto"/>
              <w:ind w:right="-90"/>
              <w:rPr>
                <w:rFonts w:cs="Times New Roman"/>
                <w:szCs w:val="24"/>
              </w:rPr>
            </w:pPr>
            <w:r>
              <w:rPr>
                <w:rFonts w:cs="Times New Roman"/>
                <w:szCs w:val="24"/>
              </w:rPr>
              <w:t>Incident Commander:</w:t>
            </w:r>
          </w:p>
          <w:p w14:paraId="216D6556" w14:textId="41E1F778" w:rsidR="0059111F" w:rsidRDefault="0059111F">
            <w:pPr>
              <w:pStyle w:val="Footer"/>
              <w:spacing w:line="360" w:lineRule="auto"/>
              <w:ind w:right="-90"/>
              <w:rPr>
                <w:rFonts w:cs="Times New Roman"/>
                <w:szCs w:val="24"/>
              </w:rPr>
            </w:pPr>
          </w:p>
        </w:tc>
        <w:tc>
          <w:tcPr>
            <w:tcW w:w="3870" w:type="dxa"/>
          </w:tcPr>
          <w:p w14:paraId="216D6557" w14:textId="10EFA17C" w:rsidR="00502255" w:rsidRDefault="0059111F">
            <w:pPr>
              <w:pStyle w:val="Footer"/>
              <w:spacing w:line="360" w:lineRule="auto"/>
              <w:ind w:right="-90"/>
              <w:rPr>
                <w:rFonts w:cs="Times New Roman"/>
                <w:szCs w:val="24"/>
              </w:rPr>
            </w:pPr>
            <w:r>
              <w:rPr>
                <w:rFonts w:cs="Times New Roman"/>
                <w:szCs w:val="24"/>
              </w:rPr>
              <w:t>Signature</w:t>
            </w:r>
            <w:r w:rsidR="005070D9">
              <w:rPr>
                <w:rFonts w:cs="Times New Roman"/>
                <w:szCs w:val="24"/>
              </w:rPr>
              <w:t>:</w:t>
            </w:r>
          </w:p>
        </w:tc>
        <w:tc>
          <w:tcPr>
            <w:tcW w:w="1368" w:type="dxa"/>
          </w:tcPr>
          <w:p w14:paraId="216D6558" w14:textId="0AE3087E" w:rsidR="00502255" w:rsidRDefault="006E3B6C">
            <w:pPr>
              <w:pStyle w:val="Footer"/>
              <w:spacing w:line="360" w:lineRule="auto"/>
              <w:ind w:right="-90"/>
              <w:rPr>
                <w:rFonts w:cs="Times New Roman"/>
                <w:szCs w:val="24"/>
              </w:rPr>
            </w:pPr>
            <w:r>
              <w:rPr>
                <w:rFonts w:cs="Times New Roman"/>
                <w:szCs w:val="24"/>
              </w:rPr>
              <w:t>Date:</w:t>
            </w:r>
          </w:p>
        </w:tc>
      </w:tr>
    </w:tbl>
    <w:p w14:paraId="5C953064" w14:textId="77777777" w:rsidR="00F23467" w:rsidRDefault="00F23467" w:rsidP="00F23467"/>
    <w:p w14:paraId="216D6563" w14:textId="4F0DB994" w:rsidR="00502255" w:rsidRDefault="00502255" w:rsidP="00D54596">
      <w:pPr>
        <w:pStyle w:val="Heading1"/>
        <w:numPr>
          <w:ilvl w:val="0"/>
          <w:numId w:val="2"/>
        </w:numPr>
        <w:ind w:left="360"/>
      </w:pPr>
      <w:r>
        <w:t>INCIDENT OBJECTIVES</w:t>
      </w:r>
    </w:p>
    <w:p w14:paraId="216D6564" w14:textId="77777777" w:rsidR="00502255" w:rsidRDefault="00502255" w:rsidP="00862DDF">
      <w:pPr>
        <w:ind w:left="360"/>
      </w:pPr>
      <w:r>
        <w:t>(State the incident objectives from the latest Form ICS-202, Incident Objectives).</w:t>
      </w:r>
    </w:p>
    <w:p w14:paraId="216D6565" w14:textId="58153E62" w:rsidR="00502255" w:rsidRDefault="00502255" w:rsidP="00D54596">
      <w:pPr>
        <w:pStyle w:val="Heading1"/>
        <w:numPr>
          <w:ilvl w:val="0"/>
          <w:numId w:val="2"/>
        </w:numPr>
        <w:ind w:left="360"/>
      </w:pPr>
      <w:r>
        <w:t>TRANSITION SCHEDULE and COORDINATION</w:t>
      </w:r>
    </w:p>
    <w:p w14:paraId="216D6566" w14:textId="77777777" w:rsidR="00502255" w:rsidRDefault="00502255" w:rsidP="00B74E3E">
      <w:pPr>
        <w:ind w:left="360"/>
      </w:pPr>
      <w:r>
        <w:t xml:space="preserve">(Name) </w:t>
      </w:r>
      <w:r w:rsidR="0013256B">
        <w:t>Incident Management Team (</w:t>
      </w:r>
      <w:r>
        <w:t>IMT</w:t>
      </w:r>
      <w:r w:rsidR="0013256B">
        <w:t>)</w:t>
      </w:r>
      <w:r>
        <w:t xml:space="preserve"> will transition with (Name) IMT on (date) and will participate in incident management operations until (name) Team assumes command of the incident at (time) on (date).</w:t>
      </w:r>
    </w:p>
    <w:p w14:paraId="216D6567" w14:textId="77777777" w:rsidR="00502255" w:rsidRDefault="00502255" w:rsidP="00B74E3E">
      <w:pPr>
        <w:ind w:left="360"/>
      </w:pPr>
      <w:r>
        <w:t>(Name) IMT will develop and produce the Incident Action Plan for the (Operational Period). (Name) IMT and (Name) IMT will jointly develop and produce the Incident Action Plan for the (Operational Period). (Name) IMT and (name) IMT will jointly conduct the morning briefing on (date or day) at (location).</w:t>
      </w:r>
    </w:p>
    <w:p w14:paraId="216D6568" w14:textId="18C13369" w:rsidR="00502255" w:rsidRDefault="00502255" w:rsidP="00D54596">
      <w:pPr>
        <w:pStyle w:val="Heading1"/>
        <w:numPr>
          <w:ilvl w:val="0"/>
          <w:numId w:val="2"/>
        </w:numPr>
        <w:ind w:left="360"/>
      </w:pPr>
      <w:r>
        <w:t>ORGANIZATIONAL NEEDS</w:t>
      </w:r>
    </w:p>
    <w:p w14:paraId="216D6569" w14:textId="71A7C113" w:rsidR="00502255" w:rsidRDefault="00502255" w:rsidP="009F3189">
      <w:pPr>
        <w:ind w:left="360"/>
      </w:pPr>
      <w:r>
        <w:t xml:space="preserve">A partial list of resources to be left with the incoming IMT, by </w:t>
      </w:r>
      <w:r w:rsidR="0013256B">
        <w:t>I</w:t>
      </w:r>
      <w:r>
        <w:t xml:space="preserve">CS function, is included in </w:t>
      </w:r>
      <w:r>
        <w:rPr>
          <w:b/>
          <w:bCs/>
        </w:rPr>
        <w:t xml:space="preserve">Section </w:t>
      </w:r>
      <w:r w:rsidR="00D90EE7">
        <w:rPr>
          <w:b/>
          <w:bCs/>
        </w:rPr>
        <w:t>E</w:t>
      </w:r>
      <w:r>
        <w:t xml:space="preserve"> of this narrative.</w:t>
      </w:r>
      <w:r w:rsidR="0013256B">
        <w:t xml:space="preserve"> </w:t>
      </w:r>
      <w:r>
        <w:t>The incoming team should continue to coordinate with (Name of Area Command) in (location) and Expanded Dispatch in (location) regarding the release and reassignment of resources. Area Command</w:t>
      </w:r>
      <w:r w:rsidR="00D90EE7">
        <w:t xml:space="preserve"> or NIMO</w:t>
      </w:r>
      <w:r>
        <w:t xml:space="preserve"> is primarily interested only in critical </w:t>
      </w:r>
      <w:r>
        <w:lastRenderedPageBreak/>
        <w:t xml:space="preserve">resources such as Type 1 crews, aircraft, or others as listed. Critical resources are identified by Area Command </w:t>
      </w:r>
      <w:r w:rsidR="00CA712A">
        <w:t>or NIMO daily and</w:t>
      </w:r>
      <w:r>
        <w:t xml:space="preserve"> included in their daily fire summary information.</w:t>
      </w:r>
    </w:p>
    <w:p w14:paraId="216D656C" w14:textId="4DA1510D" w:rsidR="00502255" w:rsidRDefault="00502255" w:rsidP="00D54596">
      <w:pPr>
        <w:pStyle w:val="Heading1"/>
        <w:numPr>
          <w:ilvl w:val="0"/>
          <w:numId w:val="2"/>
        </w:numPr>
        <w:ind w:left="360"/>
      </w:pPr>
      <w:r>
        <w:t>FUNCTIONAL HIGHLIGHTS</w:t>
      </w:r>
    </w:p>
    <w:p w14:paraId="216D656D" w14:textId="2B81ED41" w:rsidR="00502255" w:rsidRPr="00647D54" w:rsidRDefault="00502255" w:rsidP="00D54596">
      <w:pPr>
        <w:pStyle w:val="Heading2"/>
        <w:numPr>
          <w:ilvl w:val="0"/>
          <w:numId w:val="3"/>
        </w:numPr>
      </w:pPr>
      <w:r w:rsidRPr="00647D54">
        <w:t>Command</w:t>
      </w:r>
    </w:p>
    <w:p w14:paraId="216D656E" w14:textId="39F89FE1" w:rsidR="00502255" w:rsidRDefault="00502255" w:rsidP="009C145A">
      <w:pPr>
        <w:ind w:left="720"/>
      </w:pPr>
      <w:r>
        <w:t>State relevant information necessary for the incoming incident commander to understand and successfully function upon transfer of command. Items to consider include the following:</w:t>
      </w:r>
    </w:p>
    <w:p w14:paraId="216D656F" w14:textId="77777777" w:rsidR="00502255" w:rsidRDefault="00502255" w:rsidP="00D54596">
      <w:pPr>
        <w:pStyle w:val="ListParagraph"/>
        <w:numPr>
          <w:ilvl w:val="0"/>
          <w:numId w:val="4"/>
        </w:numPr>
        <w:ind w:left="1080"/>
      </w:pPr>
      <w:r>
        <w:t>Political considerations</w:t>
      </w:r>
    </w:p>
    <w:p w14:paraId="216D6570" w14:textId="4160104E" w:rsidR="00502255" w:rsidRDefault="00502255" w:rsidP="00D54596">
      <w:pPr>
        <w:pStyle w:val="ListParagraph"/>
        <w:numPr>
          <w:ilvl w:val="0"/>
          <w:numId w:val="4"/>
        </w:numPr>
        <w:ind w:left="1080"/>
      </w:pPr>
      <w:r>
        <w:t>Agency Administrator</w:t>
      </w:r>
      <w:r w:rsidR="005F524B">
        <w:t xml:space="preserve">, NIMO, or </w:t>
      </w:r>
      <w:r>
        <w:t>Area Command expectations</w:t>
      </w:r>
    </w:p>
    <w:p w14:paraId="216D6571" w14:textId="77777777" w:rsidR="00502255" w:rsidRDefault="00502255" w:rsidP="00D54596">
      <w:pPr>
        <w:pStyle w:val="ListParagraph"/>
        <w:numPr>
          <w:ilvl w:val="0"/>
          <w:numId w:val="4"/>
        </w:numPr>
        <w:ind w:left="1080"/>
      </w:pPr>
      <w:r>
        <w:t>Documentation/scheduling of FAST, ASTAT, Cost, HR and other oversight teams</w:t>
      </w:r>
    </w:p>
    <w:p w14:paraId="216D6572" w14:textId="77777777" w:rsidR="00502255" w:rsidRDefault="00502255" w:rsidP="00D54596">
      <w:pPr>
        <w:pStyle w:val="ListParagraph"/>
        <w:numPr>
          <w:ilvl w:val="0"/>
          <w:numId w:val="4"/>
        </w:numPr>
        <w:ind w:left="1080"/>
      </w:pPr>
      <w:r>
        <w:t>Cost containment objectives and opportunities</w:t>
      </w:r>
    </w:p>
    <w:p w14:paraId="216D6573" w14:textId="77777777" w:rsidR="00502255" w:rsidRDefault="00502255" w:rsidP="00D54596">
      <w:pPr>
        <w:pStyle w:val="ListParagraph"/>
        <w:numPr>
          <w:ilvl w:val="0"/>
          <w:numId w:val="4"/>
        </w:numPr>
        <w:ind w:left="1080"/>
      </w:pPr>
      <w:r>
        <w:t>Cooperator involvement</w:t>
      </w:r>
    </w:p>
    <w:p w14:paraId="216D6574" w14:textId="77777777" w:rsidR="00502255" w:rsidRDefault="00502255" w:rsidP="00D54596">
      <w:pPr>
        <w:pStyle w:val="ListParagraph"/>
        <w:numPr>
          <w:ilvl w:val="0"/>
          <w:numId w:val="4"/>
        </w:numPr>
        <w:ind w:left="1080"/>
      </w:pPr>
      <w:r>
        <w:t>Various agency objectives</w:t>
      </w:r>
    </w:p>
    <w:p w14:paraId="216D6575" w14:textId="77777777" w:rsidR="00502255" w:rsidRDefault="00502255" w:rsidP="00D54596">
      <w:pPr>
        <w:pStyle w:val="ListParagraph"/>
        <w:numPr>
          <w:ilvl w:val="0"/>
          <w:numId w:val="4"/>
        </w:numPr>
        <w:ind w:left="1080"/>
      </w:pPr>
      <w:r>
        <w:t>Daily conference calls</w:t>
      </w:r>
    </w:p>
    <w:p w14:paraId="216D6576" w14:textId="77777777" w:rsidR="00502255" w:rsidRDefault="00502255" w:rsidP="00D54596">
      <w:pPr>
        <w:pStyle w:val="ListParagraph"/>
        <w:numPr>
          <w:ilvl w:val="0"/>
          <w:numId w:val="4"/>
        </w:numPr>
        <w:ind w:left="1080"/>
      </w:pPr>
      <w:r>
        <w:t>Community meeting schedules</w:t>
      </w:r>
    </w:p>
    <w:p w14:paraId="216D657D" w14:textId="5344250E" w:rsidR="00502255" w:rsidRPr="00C922F1" w:rsidRDefault="00502255" w:rsidP="00D54596">
      <w:pPr>
        <w:pStyle w:val="Heading2"/>
        <w:numPr>
          <w:ilvl w:val="0"/>
          <w:numId w:val="3"/>
        </w:numPr>
      </w:pPr>
      <w:r w:rsidRPr="00C922F1">
        <w:t>Safety</w:t>
      </w:r>
    </w:p>
    <w:p w14:paraId="216D657E" w14:textId="121A58C7" w:rsidR="00502255" w:rsidRDefault="00502255" w:rsidP="009506AB">
      <w:pPr>
        <w:ind w:left="720"/>
      </w:pPr>
      <w:r>
        <w:t>State relevant information necessary for the incoming Safety Officer to understand and successfully function upon transfer of command. Items to consider include the following:</w:t>
      </w:r>
    </w:p>
    <w:p w14:paraId="216D657F" w14:textId="77777777" w:rsidR="00502255" w:rsidRDefault="00502255" w:rsidP="00D54596">
      <w:pPr>
        <w:pStyle w:val="ListParagraph"/>
        <w:numPr>
          <w:ilvl w:val="0"/>
          <w:numId w:val="6"/>
        </w:numPr>
        <w:ind w:left="1080"/>
      </w:pPr>
      <w:r>
        <w:t>Major safety hazards (line, camps, transportation, and other)</w:t>
      </w:r>
    </w:p>
    <w:p w14:paraId="216D6580" w14:textId="77777777" w:rsidR="00502255" w:rsidRDefault="00502255" w:rsidP="00D54596">
      <w:pPr>
        <w:pStyle w:val="ListParagraph"/>
        <w:numPr>
          <w:ilvl w:val="0"/>
          <w:numId w:val="6"/>
        </w:numPr>
        <w:ind w:left="1080"/>
      </w:pPr>
      <w:r>
        <w:t>Recommended future staffing</w:t>
      </w:r>
    </w:p>
    <w:p w14:paraId="216D6581" w14:textId="77777777" w:rsidR="00502255" w:rsidRDefault="00502255" w:rsidP="00D54596">
      <w:pPr>
        <w:pStyle w:val="ListParagraph"/>
        <w:numPr>
          <w:ilvl w:val="0"/>
          <w:numId w:val="6"/>
        </w:numPr>
        <w:ind w:left="1080"/>
      </w:pPr>
      <w:r>
        <w:t>Ongoing investigations and/or reviews</w:t>
      </w:r>
    </w:p>
    <w:p w14:paraId="216D6582" w14:textId="77777777" w:rsidR="00502255" w:rsidRDefault="00502255" w:rsidP="00D54596">
      <w:pPr>
        <w:pStyle w:val="ListParagraph"/>
        <w:numPr>
          <w:ilvl w:val="0"/>
          <w:numId w:val="6"/>
        </w:numPr>
        <w:ind w:left="1080"/>
      </w:pPr>
      <w:r>
        <w:t>OSHA relationships</w:t>
      </w:r>
    </w:p>
    <w:p w14:paraId="216D6583" w14:textId="77777777" w:rsidR="00502255" w:rsidRDefault="00502255" w:rsidP="00D54596">
      <w:pPr>
        <w:pStyle w:val="ListParagraph"/>
        <w:numPr>
          <w:ilvl w:val="0"/>
          <w:numId w:val="6"/>
        </w:numPr>
        <w:ind w:left="1080"/>
      </w:pPr>
      <w:r>
        <w:t>Evacuations and contingencies</w:t>
      </w:r>
    </w:p>
    <w:p w14:paraId="216D6584" w14:textId="77777777" w:rsidR="00502255" w:rsidRDefault="00502255" w:rsidP="00D54596">
      <w:pPr>
        <w:pStyle w:val="ListParagraph"/>
        <w:numPr>
          <w:ilvl w:val="0"/>
          <w:numId w:val="6"/>
        </w:numPr>
        <w:ind w:left="1080"/>
      </w:pPr>
      <w:r>
        <w:t>Fatigue management issues</w:t>
      </w:r>
    </w:p>
    <w:p w14:paraId="216D6585" w14:textId="77777777" w:rsidR="00502255" w:rsidRDefault="00502255" w:rsidP="00D54596">
      <w:pPr>
        <w:pStyle w:val="ListParagraph"/>
        <w:numPr>
          <w:ilvl w:val="0"/>
          <w:numId w:val="6"/>
        </w:numPr>
        <w:ind w:left="1080"/>
      </w:pPr>
      <w:r>
        <w:t>Non-operations risk assessments and mitigations employed</w:t>
      </w:r>
    </w:p>
    <w:p w14:paraId="216D6586" w14:textId="77777777" w:rsidR="00502255" w:rsidRDefault="00502255" w:rsidP="00D54596">
      <w:pPr>
        <w:pStyle w:val="ListParagraph"/>
        <w:numPr>
          <w:ilvl w:val="0"/>
          <w:numId w:val="6"/>
        </w:numPr>
        <w:ind w:left="1080"/>
      </w:pPr>
      <w:r>
        <w:t>Safety summary including causal factors and mitigation measures employed.</w:t>
      </w:r>
    </w:p>
    <w:p w14:paraId="216D6587" w14:textId="77777777" w:rsidR="00502255" w:rsidRDefault="00502255" w:rsidP="00D54596">
      <w:pPr>
        <w:pStyle w:val="ListParagraph"/>
        <w:numPr>
          <w:ilvl w:val="0"/>
          <w:numId w:val="6"/>
        </w:numPr>
        <w:ind w:left="1080"/>
      </w:pPr>
      <w:r>
        <w:t>Daily conference calls</w:t>
      </w:r>
    </w:p>
    <w:p w14:paraId="216D6588" w14:textId="027B6E76" w:rsidR="00E65A16" w:rsidRPr="00E65A16" w:rsidRDefault="00E65A16" w:rsidP="00D54596">
      <w:pPr>
        <w:pStyle w:val="Heading3"/>
        <w:numPr>
          <w:ilvl w:val="0"/>
          <w:numId w:val="21"/>
        </w:numPr>
        <w:ind w:left="1080"/>
      </w:pPr>
      <w:r w:rsidRPr="00E65A16">
        <w:t>Medical Unit</w:t>
      </w:r>
    </w:p>
    <w:p w14:paraId="216D6589" w14:textId="77777777" w:rsidR="00E65A16" w:rsidRDefault="00E65A16" w:rsidP="00D54596">
      <w:pPr>
        <w:pStyle w:val="ListParagraph"/>
        <w:numPr>
          <w:ilvl w:val="0"/>
          <w:numId w:val="7"/>
        </w:numPr>
        <w:ind w:left="1440"/>
      </w:pPr>
      <w:r>
        <w:t>Facility locations</w:t>
      </w:r>
    </w:p>
    <w:p w14:paraId="216D658A" w14:textId="77777777" w:rsidR="00E65A16" w:rsidRDefault="00E65A16" w:rsidP="00D54596">
      <w:pPr>
        <w:pStyle w:val="ListParagraph"/>
        <w:numPr>
          <w:ilvl w:val="0"/>
          <w:numId w:val="7"/>
        </w:numPr>
        <w:ind w:left="1440"/>
      </w:pPr>
      <w:r>
        <w:t>EMT status in camp</w:t>
      </w:r>
    </w:p>
    <w:p w14:paraId="216D658B" w14:textId="77777777" w:rsidR="00E65A16" w:rsidRDefault="00E65A16" w:rsidP="00D54596">
      <w:pPr>
        <w:pStyle w:val="ListParagraph"/>
        <w:numPr>
          <w:ilvl w:val="0"/>
          <w:numId w:val="7"/>
        </w:numPr>
        <w:ind w:left="1440"/>
      </w:pPr>
      <w:r>
        <w:t>Summary of personnel injuries and treatments</w:t>
      </w:r>
    </w:p>
    <w:p w14:paraId="216D658C" w14:textId="01D18613" w:rsidR="00502255" w:rsidRPr="00E23B53" w:rsidRDefault="00502255" w:rsidP="00D54596">
      <w:pPr>
        <w:pStyle w:val="Heading2"/>
        <w:numPr>
          <w:ilvl w:val="0"/>
          <w:numId w:val="3"/>
        </w:numPr>
      </w:pPr>
      <w:r w:rsidRPr="00E23B53">
        <w:t>Information</w:t>
      </w:r>
    </w:p>
    <w:p w14:paraId="216D658D" w14:textId="186D739A" w:rsidR="00502255" w:rsidRDefault="00502255" w:rsidP="001055E1">
      <w:pPr>
        <w:ind w:left="720"/>
      </w:pPr>
      <w:r>
        <w:t>State relevant information necessary for the incoming Information Officer to understand and successfully function upon transfer of command. Items to consider include the following:</w:t>
      </w:r>
    </w:p>
    <w:p w14:paraId="216D658E" w14:textId="77777777" w:rsidR="00502255" w:rsidRDefault="00502255" w:rsidP="00D54596">
      <w:pPr>
        <w:pStyle w:val="ListParagraph"/>
        <w:numPr>
          <w:ilvl w:val="0"/>
          <w:numId w:val="8"/>
        </w:numPr>
        <w:ind w:left="1080"/>
      </w:pPr>
      <w:r>
        <w:t>Recommended future staffing of Information Function</w:t>
      </w:r>
    </w:p>
    <w:p w14:paraId="216D658F" w14:textId="77777777" w:rsidR="00502255" w:rsidRDefault="00502255" w:rsidP="00D54596">
      <w:pPr>
        <w:pStyle w:val="ListParagraph"/>
        <w:numPr>
          <w:ilvl w:val="0"/>
          <w:numId w:val="8"/>
        </w:numPr>
        <w:ind w:left="1080"/>
      </w:pPr>
      <w:r>
        <w:t>Information center locations</w:t>
      </w:r>
    </w:p>
    <w:p w14:paraId="216D6590" w14:textId="77777777" w:rsidR="00502255" w:rsidRDefault="00502255" w:rsidP="00D54596">
      <w:pPr>
        <w:pStyle w:val="ListParagraph"/>
        <w:numPr>
          <w:ilvl w:val="0"/>
          <w:numId w:val="8"/>
        </w:numPr>
        <w:ind w:left="1080"/>
      </w:pPr>
      <w:r>
        <w:t>Key talking points, past, present, and future</w:t>
      </w:r>
    </w:p>
    <w:p w14:paraId="216D6591" w14:textId="77777777" w:rsidR="00502255" w:rsidRDefault="00502255" w:rsidP="00D54596">
      <w:pPr>
        <w:pStyle w:val="ListParagraph"/>
        <w:numPr>
          <w:ilvl w:val="0"/>
          <w:numId w:val="8"/>
        </w:numPr>
        <w:ind w:left="1080"/>
      </w:pPr>
      <w:r>
        <w:t>Recommended tasks</w:t>
      </w:r>
    </w:p>
    <w:p w14:paraId="216D6592" w14:textId="77777777" w:rsidR="00502255" w:rsidRDefault="00502255" w:rsidP="00D54596">
      <w:pPr>
        <w:pStyle w:val="ListParagraph"/>
        <w:numPr>
          <w:ilvl w:val="0"/>
          <w:numId w:val="8"/>
        </w:numPr>
        <w:ind w:left="1080"/>
      </w:pPr>
      <w:r>
        <w:lastRenderedPageBreak/>
        <w:t>Political considerations</w:t>
      </w:r>
    </w:p>
    <w:p w14:paraId="216D6593" w14:textId="77777777" w:rsidR="00502255" w:rsidRDefault="00502255" w:rsidP="00D54596">
      <w:pPr>
        <w:pStyle w:val="ListParagraph"/>
        <w:numPr>
          <w:ilvl w:val="0"/>
          <w:numId w:val="8"/>
        </w:numPr>
        <w:ind w:left="1080"/>
      </w:pPr>
      <w:r>
        <w:t>Relationships with local agencies and news outlets (print and electronic)</w:t>
      </w:r>
    </w:p>
    <w:p w14:paraId="216D6594" w14:textId="77777777" w:rsidR="00502255" w:rsidRDefault="00502255" w:rsidP="00D54596">
      <w:pPr>
        <w:pStyle w:val="ListParagraph"/>
        <w:numPr>
          <w:ilvl w:val="0"/>
          <w:numId w:val="8"/>
        </w:numPr>
        <w:ind w:left="1080"/>
      </w:pPr>
      <w:r>
        <w:t>Trends</w:t>
      </w:r>
    </w:p>
    <w:p w14:paraId="216D6595" w14:textId="77777777" w:rsidR="00502255" w:rsidRDefault="00502255" w:rsidP="00D54596">
      <w:pPr>
        <w:pStyle w:val="ListParagraph"/>
        <w:numPr>
          <w:ilvl w:val="0"/>
          <w:numId w:val="8"/>
        </w:numPr>
        <w:ind w:left="1080"/>
      </w:pPr>
      <w:r>
        <w:t>Daily conference calls</w:t>
      </w:r>
    </w:p>
    <w:p w14:paraId="216D6596" w14:textId="520A8B3E" w:rsidR="00502255" w:rsidRPr="00E65A16" w:rsidRDefault="00502255" w:rsidP="00D54596">
      <w:pPr>
        <w:pStyle w:val="Heading2"/>
        <w:numPr>
          <w:ilvl w:val="0"/>
          <w:numId w:val="3"/>
        </w:numPr>
      </w:pPr>
      <w:r w:rsidRPr="00E65A16">
        <w:t>Liaison</w:t>
      </w:r>
    </w:p>
    <w:p w14:paraId="216D6597" w14:textId="65B97FEC" w:rsidR="00502255" w:rsidRDefault="00502255" w:rsidP="00591F4B">
      <w:pPr>
        <w:ind w:left="720"/>
      </w:pPr>
      <w:r>
        <w:t>State relevant information necessary for the incoming IMT to understand and successfully function upon transfer of command. Items to consider include the following:</w:t>
      </w:r>
    </w:p>
    <w:p w14:paraId="216D6598" w14:textId="77777777" w:rsidR="00502255" w:rsidRDefault="00502255" w:rsidP="00D54596">
      <w:pPr>
        <w:pStyle w:val="ListParagraph"/>
        <w:numPr>
          <w:ilvl w:val="0"/>
          <w:numId w:val="9"/>
        </w:numPr>
        <w:ind w:left="1080"/>
      </w:pPr>
      <w:r>
        <w:t>Staffing, by agency, of Agency Representatives</w:t>
      </w:r>
    </w:p>
    <w:p w14:paraId="216D6599" w14:textId="77777777" w:rsidR="00502255" w:rsidRDefault="00502255" w:rsidP="00D54596">
      <w:pPr>
        <w:pStyle w:val="ListParagraph"/>
        <w:numPr>
          <w:ilvl w:val="0"/>
          <w:numId w:val="9"/>
        </w:numPr>
        <w:ind w:left="1080"/>
      </w:pPr>
      <w:r>
        <w:t>Major issues expressed by Agency Representatives, by agency</w:t>
      </w:r>
    </w:p>
    <w:p w14:paraId="13082B35" w14:textId="7C6910E1" w:rsidR="004A70CF" w:rsidRDefault="00502255" w:rsidP="00D54596">
      <w:pPr>
        <w:pStyle w:val="ListParagraph"/>
        <w:numPr>
          <w:ilvl w:val="0"/>
          <w:numId w:val="9"/>
        </w:numPr>
        <w:ind w:left="1080"/>
      </w:pPr>
      <w:r>
        <w:t>Opportunities for improved relations</w:t>
      </w:r>
    </w:p>
    <w:p w14:paraId="216D659B" w14:textId="3218AE7D" w:rsidR="00502255" w:rsidRPr="00E65A16" w:rsidRDefault="00502255" w:rsidP="00D54596">
      <w:pPr>
        <w:pStyle w:val="Heading2"/>
        <w:numPr>
          <w:ilvl w:val="0"/>
          <w:numId w:val="3"/>
        </w:numPr>
      </w:pPr>
      <w:r w:rsidRPr="00E65A16">
        <w:t>Operations</w:t>
      </w:r>
    </w:p>
    <w:p w14:paraId="216D659C" w14:textId="17CC7C33" w:rsidR="00502255" w:rsidRDefault="00502255" w:rsidP="00BD437E">
      <w:pPr>
        <w:ind w:left="720"/>
      </w:pPr>
      <w:r>
        <w:t>State relevant information necessary for the incoming Operations Section personnel to understand and successfully function upon transfer of command. Items to consider include the following:</w:t>
      </w:r>
    </w:p>
    <w:p w14:paraId="216D659D" w14:textId="77777777" w:rsidR="00502255" w:rsidRDefault="00502255" w:rsidP="00D54596">
      <w:pPr>
        <w:pStyle w:val="ListParagraph"/>
        <w:numPr>
          <w:ilvl w:val="0"/>
          <w:numId w:val="10"/>
        </w:numPr>
        <w:ind w:left="1080"/>
      </w:pPr>
      <w:r>
        <w:t>Current strategy and the anticipated probability of success</w:t>
      </w:r>
    </w:p>
    <w:p w14:paraId="216D659E" w14:textId="77777777" w:rsidR="00502255" w:rsidRDefault="00502255" w:rsidP="00D54596">
      <w:pPr>
        <w:pStyle w:val="ListParagraph"/>
        <w:numPr>
          <w:ilvl w:val="0"/>
          <w:numId w:val="10"/>
        </w:numPr>
        <w:ind w:left="1080"/>
      </w:pPr>
      <w:r>
        <w:t>Tactical successes</w:t>
      </w:r>
    </w:p>
    <w:p w14:paraId="216D659F" w14:textId="77777777" w:rsidR="00502255" w:rsidRDefault="00502255" w:rsidP="00D54596">
      <w:pPr>
        <w:pStyle w:val="ListParagraph"/>
        <w:numPr>
          <w:ilvl w:val="0"/>
          <w:numId w:val="10"/>
        </w:numPr>
        <w:ind w:left="1080"/>
      </w:pPr>
      <w:r>
        <w:t>Tactical barriers</w:t>
      </w:r>
    </w:p>
    <w:p w14:paraId="216D65A0" w14:textId="77777777" w:rsidR="00502255" w:rsidRDefault="00502255" w:rsidP="00D54596">
      <w:pPr>
        <w:pStyle w:val="ListParagraph"/>
        <w:numPr>
          <w:ilvl w:val="0"/>
          <w:numId w:val="10"/>
        </w:numPr>
        <w:ind w:left="1080"/>
      </w:pPr>
      <w:r>
        <w:t>Cooperator responsibilities, accomplishments to date, and future needs</w:t>
      </w:r>
    </w:p>
    <w:p w14:paraId="216D65A1" w14:textId="77777777" w:rsidR="00502255" w:rsidRDefault="00502255" w:rsidP="00D54596">
      <w:pPr>
        <w:pStyle w:val="ListParagraph"/>
        <w:numPr>
          <w:ilvl w:val="0"/>
          <w:numId w:val="10"/>
        </w:numPr>
        <w:ind w:left="1080"/>
      </w:pPr>
      <w:r>
        <w:t>Specialized equipment on-scene and needs for the future</w:t>
      </w:r>
    </w:p>
    <w:p w14:paraId="216D65A2" w14:textId="77777777" w:rsidR="00502255" w:rsidRDefault="00502255" w:rsidP="00D54596">
      <w:pPr>
        <w:pStyle w:val="ListParagraph"/>
        <w:numPr>
          <w:ilvl w:val="0"/>
          <w:numId w:val="10"/>
        </w:numPr>
        <w:ind w:left="1080"/>
      </w:pPr>
      <w:r>
        <w:t>Safety risk assessments and operational mitigations</w:t>
      </w:r>
    </w:p>
    <w:p w14:paraId="216D65A3" w14:textId="77777777" w:rsidR="00502255" w:rsidRDefault="00502255" w:rsidP="00D54596">
      <w:pPr>
        <w:pStyle w:val="ListParagraph"/>
        <w:numPr>
          <w:ilvl w:val="0"/>
          <w:numId w:val="10"/>
        </w:numPr>
        <w:ind w:left="1080"/>
      </w:pPr>
      <w:r>
        <w:t>Cost containment opportunities</w:t>
      </w:r>
    </w:p>
    <w:p w14:paraId="216D65A4" w14:textId="77777777" w:rsidR="00502255" w:rsidRDefault="00502255" w:rsidP="00D54596">
      <w:pPr>
        <w:pStyle w:val="ListParagraph"/>
        <w:numPr>
          <w:ilvl w:val="0"/>
          <w:numId w:val="10"/>
        </w:numPr>
        <w:ind w:left="1080"/>
      </w:pPr>
      <w:r>
        <w:t>Supervisory recommendations during transition</w:t>
      </w:r>
    </w:p>
    <w:p w14:paraId="216D65A5" w14:textId="77777777" w:rsidR="00502255" w:rsidRDefault="00502255" w:rsidP="00D54596">
      <w:pPr>
        <w:pStyle w:val="ListParagraph"/>
        <w:numPr>
          <w:ilvl w:val="0"/>
          <w:numId w:val="10"/>
        </w:numPr>
        <w:ind w:left="1080"/>
      </w:pPr>
      <w:r>
        <w:t>Coordinating needs with adjoining zones or incidents</w:t>
      </w:r>
    </w:p>
    <w:p w14:paraId="216D65A6" w14:textId="116C5242" w:rsidR="00502255" w:rsidRPr="005F0707" w:rsidRDefault="00502255" w:rsidP="00D54596">
      <w:pPr>
        <w:pStyle w:val="Heading3"/>
        <w:numPr>
          <w:ilvl w:val="0"/>
          <w:numId w:val="22"/>
        </w:numPr>
        <w:ind w:left="1080"/>
      </w:pPr>
      <w:r w:rsidRPr="00E65A16">
        <w:t>Air Operations</w:t>
      </w:r>
    </w:p>
    <w:p w14:paraId="216D65A7" w14:textId="77777777" w:rsidR="00502255" w:rsidRPr="008E1824" w:rsidRDefault="00502255" w:rsidP="00D54596">
      <w:pPr>
        <w:pStyle w:val="ListParagraph"/>
        <w:numPr>
          <w:ilvl w:val="0"/>
          <w:numId w:val="11"/>
        </w:numPr>
        <w:ind w:left="1440"/>
        <w:rPr>
          <w:u w:val="single"/>
        </w:rPr>
      </w:pPr>
      <w:r>
        <w:t>Recommended future staffing for Aviation Branch</w:t>
      </w:r>
    </w:p>
    <w:p w14:paraId="216D65A8" w14:textId="77777777" w:rsidR="00502255" w:rsidRPr="008E1824" w:rsidRDefault="00502255" w:rsidP="00D54596">
      <w:pPr>
        <w:pStyle w:val="ListParagraph"/>
        <w:numPr>
          <w:ilvl w:val="0"/>
          <w:numId w:val="11"/>
        </w:numPr>
        <w:ind w:left="1440"/>
        <w:rPr>
          <w:u w:val="single"/>
        </w:rPr>
      </w:pPr>
      <w:r>
        <w:t>Aviation facility locations (past, present, and future) and capabilities including current issues and future use opportunities. Includes fixed and rotor wing bases, dip sites, re-load bases, portable retardant plants, FAA towers, etc.</w:t>
      </w:r>
    </w:p>
    <w:p w14:paraId="216D65A9" w14:textId="77777777" w:rsidR="00502255" w:rsidRPr="008E1824" w:rsidRDefault="00502255" w:rsidP="00D54596">
      <w:pPr>
        <w:pStyle w:val="ListParagraph"/>
        <w:numPr>
          <w:ilvl w:val="0"/>
          <w:numId w:val="11"/>
        </w:numPr>
        <w:ind w:left="1440"/>
        <w:rPr>
          <w:u w:val="single"/>
        </w:rPr>
      </w:pPr>
      <w:r>
        <w:t>Utilization of current assigned fleet</w:t>
      </w:r>
    </w:p>
    <w:p w14:paraId="216D65AA" w14:textId="77777777" w:rsidR="00502255" w:rsidRPr="008E1824" w:rsidRDefault="00502255" w:rsidP="00D54596">
      <w:pPr>
        <w:pStyle w:val="ListParagraph"/>
        <w:numPr>
          <w:ilvl w:val="0"/>
          <w:numId w:val="11"/>
        </w:numPr>
        <w:ind w:left="1440"/>
        <w:rPr>
          <w:u w:val="single"/>
        </w:rPr>
      </w:pPr>
      <w:r>
        <w:t>Past and existing Temporary Flight Restrictions including number(s)</w:t>
      </w:r>
    </w:p>
    <w:p w14:paraId="216D65AB" w14:textId="77777777" w:rsidR="00502255" w:rsidRDefault="00502255" w:rsidP="00D54596">
      <w:pPr>
        <w:pStyle w:val="ListParagraph"/>
        <w:numPr>
          <w:ilvl w:val="0"/>
          <w:numId w:val="11"/>
        </w:numPr>
        <w:ind w:left="1440"/>
      </w:pPr>
      <w:r>
        <w:t>Safety risk assessments and operational mitigations</w:t>
      </w:r>
    </w:p>
    <w:p w14:paraId="216D65AC" w14:textId="77777777" w:rsidR="00502255" w:rsidRDefault="00502255" w:rsidP="00D54596">
      <w:pPr>
        <w:pStyle w:val="ListParagraph"/>
        <w:numPr>
          <w:ilvl w:val="0"/>
          <w:numId w:val="11"/>
        </w:numPr>
        <w:ind w:left="1440"/>
      </w:pPr>
      <w:r>
        <w:t>Operational successes and issues</w:t>
      </w:r>
    </w:p>
    <w:p w14:paraId="216D65AD" w14:textId="77777777" w:rsidR="00502255" w:rsidRDefault="00502255" w:rsidP="00D54596">
      <w:pPr>
        <w:pStyle w:val="ListParagraph"/>
        <w:numPr>
          <w:ilvl w:val="0"/>
          <w:numId w:val="11"/>
        </w:numPr>
        <w:ind w:left="1440"/>
      </w:pPr>
      <w:r>
        <w:t>Working relationships with cooperators including states and the military</w:t>
      </w:r>
    </w:p>
    <w:p w14:paraId="216D65AE" w14:textId="77777777" w:rsidR="00502255" w:rsidRDefault="00502255" w:rsidP="00D54596">
      <w:pPr>
        <w:pStyle w:val="ListParagraph"/>
        <w:numPr>
          <w:ilvl w:val="0"/>
          <w:numId w:val="11"/>
        </w:numPr>
        <w:ind w:left="1440"/>
      </w:pPr>
      <w:r>
        <w:t>Communication frequency management and recommendations</w:t>
      </w:r>
    </w:p>
    <w:p w14:paraId="216D65AF" w14:textId="77777777" w:rsidR="00502255" w:rsidRDefault="00502255" w:rsidP="00D54596">
      <w:pPr>
        <w:pStyle w:val="ListParagraph"/>
        <w:numPr>
          <w:ilvl w:val="0"/>
          <w:numId w:val="11"/>
        </w:numPr>
        <w:ind w:left="1440"/>
      </w:pPr>
      <w:r>
        <w:t>Special operations missions on-going or planned</w:t>
      </w:r>
    </w:p>
    <w:p w14:paraId="216D65B0" w14:textId="77777777" w:rsidR="00502255" w:rsidRDefault="00502255" w:rsidP="00D54596">
      <w:pPr>
        <w:pStyle w:val="ListParagraph"/>
        <w:numPr>
          <w:ilvl w:val="0"/>
          <w:numId w:val="11"/>
        </w:numPr>
        <w:ind w:left="1440"/>
      </w:pPr>
      <w:r>
        <w:t>Daily conference calls</w:t>
      </w:r>
    </w:p>
    <w:p w14:paraId="216D65B1" w14:textId="3F99FAAA" w:rsidR="00502255" w:rsidRPr="00E65A16" w:rsidRDefault="00502255" w:rsidP="00D54596">
      <w:pPr>
        <w:pStyle w:val="Heading2"/>
        <w:numPr>
          <w:ilvl w:val="0"/>
          <w:numId w:val="3"/>
        </w:numPr>
      </w:pPr>
      <w:r w:rsidRPr="00E65A16">
        <w:t>Plans</w:t>
      </w:r>
    </w:p>
    <w:p w14:paraId="216D65B2" w14:textId="1AC562F5" w:rsidR="00502255" w:rsidRDefault="00502255" w:rsidP="00B94244">
      <w:pPr>
        <w:ind w:left="720"/>
      </w:pPr>
      <w:r>
        <w:t>State relevant information necessary for the incoming Planning Section personnel to understand and successfully function upon transfer of command. Items to consider include the following:</w:t>
      </w:r>
    </w:p>
    <w:p w14:paraId="216D65B3" w14:textId="77777777" w:rsidR="00502255" w:rsidRDefault="00502255" w:rsidP="00D54596">
      <w:pPr>
        <w:pStyle w:val="ListParagraph"/>
        <w:numPr>
          <w:ilvl w:val="0"/>
          <w:numId w:val="12"/>
        </w:numPr>
        <w:ind w:left="1080"/>
      </w:pPr>
      <w:r>
        <w:lastRenderedPageBreak/>
        <w:t>Currency and status of WFSA or other Agency Administrator strategic direction</w:t>
      </w:r>
    </w:p>
    <w:p w14:paraId="216D65B4" w14:textId="77777777" w:rsidR="00502255" w:rsidRDefault="00502255" w:rsidP="00D54596">
      <w:pPr>
        <w:pStyle w:val="ListParagraph"/>
        <w:numPr>
          <w:ilvl w:val="0"/>
          <w:numId w:val="12"/>
        </w:numPr>
        <w:ind w:left="1080"/>
      </w:pPr>
      <w:r>
        <w:t>Status of planning cycle successes and barriers</w:t>
      </w:r>
    </w:p>
    <w:p w14:paraId="216D65B5" w14:textId="77777777" w:rsidR="00502255" w:rsidRDefault="00502255" w:rsidP="00D54596">
      <w:pPr>
        <w:pStyle w:val="ListParagraph"/>
        <w:numPr>
          <w:ilvl w:val="0"/>
          <w:numId w:val="12"/>
        </w:numPr>
        <w:ind w:left="1080"/>
      </w:pPr>
      <w:r>
        <w:t xml:space="preserve">ICS-209 Reporting arrangements </w:t>
      </w:r>
    </w:p>
    <w:p w14:paraId="216D65B6" w14:textId="40B427DC" w:rsidR="00502255" w:rsidRDefault="00502255" w:rsidP="00D54596">
      <w:pPr>
        <w:pStyle w:val="ListParagraph"/>
        <w:numPr>
          <w:ilvl w:val="0"/>
          <w:numId w:val="12"/>
        </w:numPr>
        <w:ind w:left="1080"/>
      </w:pPr>
      <w:r>
        <w:t>Recommended future staffing o</w:t>
      </w:r>
      <w:r w:rsidR="00F0050C">
        <w:t>f</w:t>
      </w:r>
      <w:r>
        <w:t xml:space="preserve"> Planning Section</w:t>
      </w:r>
    </w:p>
    <w:p w14:paraId="216D65B7" w14:textId="5A69F08C" w:rsidR="00502255" w:rsidRDefault="00502255" w:rsidP="00D54596">
      <w:pPr>
        <w:pStyle w:val="ListParagraph"/>
        <w:numPr>
          <w:ilvl w:val="0"/>
          <w:numId w:val="12"/>
        </w:numPr>
        <w:ind w:left="1080"/>
      </w:pPr>
      <w:r>
        <w:t>Status of planning facilities including equipment (copiers, etc</w:t>
      </w:r>
      <w:r w:rsidR="00F0050C">
        <w:t>.</w:t>
      </w:r>
      <w:r>
        <w:t>)</w:t>
      </w:r>
    </w:p>
    <w:p w14:paraId="216D65B8" w14:textId="77777777" w:rsidR="00502255" w:rsidRDefault="00502255" w:rsidP="00D54596">
      <w:pPr>
        <w:pStyle w:val="ListParagraph"/>
        <w:numPr>
          <w:ilvl w:val="0"/>
          <w:numId w:val="12"/>
        </w:numPr>
        <w:ind w:left="1080"/>
      </w:pPr>
      <w:r>
        <w:t>Status of incident documentation</w:t>
      </w:r>
    </w:p>
    <w:p w14:paraId="216D65B9" w14:textId="77777777" w:rsidR="00502255" w:rsidRDefault="00502255" w:rsidP="00D54596">
      <w:pPr>
        <w:pStyle w:val="ListParagraph"/>
        <w:numPr>
          <w:ilvl w:val="0"/>
          <w:numId w:val="12"/>
        </w:numPr>
        <w:ind w:left="1080"/>
      </w:pPr>
      <w:r>
        <w:t>Cooperators involvement in planning meetings</w:t>
      </w:r>
    </w:p>
    <w:p w14:paraId="216D65BA" w14:textId="77777777" w:rsidR="00502255" w:rsidRDefault="00502255" w:rsidP="00D54596">
      <w:pPr>
        <w:pStyle w:val="ListParagraph"/>
        <w:numPr>
          <w:ilvl w:val="0"/>
          <w:numId w:val="12"/>
        </w:numPr>
        <w:ind w:left="1080"/>
      </w:pPr>
      <w:r>
        <w:t>Resource (Advisor) issues, concerns, and opportunities</w:t>
      </w:r>
    </w:p>
    <w:p w14:paraId="216D65BB" w14:textId="77777777" w:rsidR="00502255" w:rsidRDefault="00502255" w:rsidP="00D54596">
      <w:pPr>
        <w:pStyle w:val="ListParagraph"/>
        <w:numPr>
          <w:ilvl w:val="0"/>
          <w:numId w:val="12"/>
        </w:numPr>
        <w:ind w:left="1080"/>
      </w:pPr>
      <w:r>
        <w:t>Interagency Resource Representative contacts</w:t>
      </w:r>
    </w:p>
    <w:p w14:paraId="216D65BC" w14:textId="77777777" w:rsidR="00502255" w:rsidRDefault="00502255" w:rsidP="00D54596">
      <w:pPr>
        <w:pStyle w:val="ListParagraph"/>
        <w:numPr>
          <w:ilvl w:val="0"/>
          <w:numId w:val="12"/>
        </w:numPr>
        <w:ind w:left="1080"/>
      </w:pPr>
      <w:r>
        <w:t>Daily conference calls</w:t>
      </w:r>
    </w:p>
    <w:p w14:paraId="216D65BD" w14:textId="6F3D1199" w:rsidR="00502255" w:rsidRPr="00E65A16" w:rsidRDefault="00502255" w:rsidP="00D54596">
      <w:pPr>
        <w:pStyle w:val="Heading3"/>
        <w:numPr>
          <w:ilvl w:val="0"/>
          <w:numId w:val="23"/>
        </w:numPr>
        <w:ind w:left="1080"/>
      </w:pPr>
      <w:r w:rsidRPr="00E65A16">
        <w:t>Situation Unit</w:t>
      </w:r>
    </w:p>
    <w:p w14:paraId="216D65BE" w14:textId="77777777" w:rsidR="00502255" w:rsidRDefault="00502255" w:rsidP="00D54596">
      <w:pPr>
        <w:pStyle w:val="ListParagraph"/>
        <w:numPr>
          <w:ilvl w:val="0"/>
          <w:numId w:val="13"/>
        </w:numPr>
        <w:ind w:left="1440"/>
      </w:pPr>
      <w:r>
        <w:t>Brief description of fuels and fire behavior</w:t>
      </w:r>
    </w:p>
    <w:p w14:paraId="216D65BF" w14:textId="77777777" w:rsidR="00502255" w:rsidRDefault="00502255" w:rsidP="00D54596">
      <w:pPr>
        <w:pStyle w:val="ListParagraph"/>
        <w:numPr>
          <w:ilvl w:val="0"/>
          <w:numId w:val="13"/>
        </w:numPr>
        <w:ind w:left="1440"/>
      </w:pPr>
      <w:r>
        <w:t>Status of mapping capabilities including GIS</w:t>
      </w:r>
    </w:p>
    <w:p w14:paraId="216D65C0" w14:textId="77777777" w:rsidR="00502255" w:rsidRDefault="00502255" w:rsidP="00D54596">
      <w:pPr>
        <w:pStyle w:val="ListParagraph"/>
        <w:numPr>
          <w:ilvl w:val="0"/>
          <w:numId w:val="13"/>
        </w:numPr>
        <w:ind w:left="1440"/>
      </w:pPr>
      <w:r>
        <w:t>Status of Fire Weather Meteorologists &amp; equipment</w:t>
      </w:r>
    </w:p>
    <w:p w14:paraId="216D65C1" w14:textId="0954CFAC" w:rsidR="00502255" w:rsidRDefault="00502255" w:rsidP="00D54596">
      <w:pPr>
        <w:pStyle w:val="Heading3"/>
        <w:numPr>
          <w:ilvl w:val="0"/>
          <w:numId w:val="23"/>
        </w:numPr>
        <w:ind w:left="1080"/>
      </w:pPr>
      <w:r w:rsidRPr="00E65A16">
        <w:t>Resources Unit</w:t>
      </w:r>
    </w:p>
    <w:p w14:paraId="216D65C2" w14:textId="77777777" w:rsidR="00502255" w:rsidRDefault="00502255" w:rsidP="00D54596">
      <w:pPr>
        <w:pStyle w:val="ListParagraph"/>
        <w:numPr>
          <w:ilvl w:val="0"/>
          <w:numId w:val="14"/>
        </w:numPr>
        <w:ind w:left="1440"/>
      </w:pPr>
      <w:r>
        <w:t>Brief description of data base including currency</w:t>
      </w:r>
    </w:p>
    <w:p w14:paraId="216D65C3" w14:textId="54B408EE" w:rsidR="00502255" w:rsidRPr="00E65A16" w:rsidRDefault="00502255" w:rsidP="00D54596">
      <w:pPr>
        <w:pStyle w:val="Heading3"/>
        <w:numPr>
          <w:ilvl w:val="0"/>
          <w:numId w:val="23"/>
        </w:numPr>
        <w:ind w:left="1080"/>
      </w:pPr>
      <w:r w:rsidRPr="00E65A16">
        <w:t>Demobilization Unit</w:t>
      </w:r>
    </w:p>
    <w:p w14:paraId="216D65C4" w14:textId="77777777" w:rsidR="00502255" w:rsidRDefault="00502255" w:rsidP="00D54596">
      <w:pPr>
        <w:pStyle w:val="ListParagraph"/>
        <w:numPr>
          <w:ilvl w:val="0"/>
          <w:numId w:val="14"/>
        </w:numPr>
        <w:ind w:left="1440"/>
      </w:pPr>
      <w:r>
        <w:t>Current status of Demobilization Plan</w:t>
      </w:r>
    </w:p>
    <w:p w14:paraId="216D65C5" w14:textId="77777777" w:rsidR="00502255" w:rsidRDefault="00502255" w:rsidP="00D54596">
      <w:pPr>
        <w:pStyle w:val="ListParagraph"/>
        <w:numPr>
          <w:ilvl w:val="0"/>
          <w:numId w:val="14"/>
        </w:numPr>
        <w:ind w:left="1440"/>
      </w:pPr>
      <w:r>
        <w:t>Demobilization issues, concerns and opportunities</w:t>
      </w:r>
    </w:p>
    <w:p w14:paraId="216D65C6" w14:textId="691871EA" w:rsidR="00502255" w:rsidRPr="00E65A16" w:rsidRDefault="00502255" w:rsidP="00D54596">
      <w:pPr>
        <w:pStyle w:val="Heading3"/>
        <w:numPr>
          <w:ilvl w:val="0"/>
          <w:numId w:val="23"/>
        </w:numPr>
        <w:ind w:left="1080"/>
      </w:pPr>
      <w:r w:rsidRPr="00E65A16">
        <w:t>Documentation Unit</w:t>
      </w:r>
    </w:p>
    <w:p w14:paraId="216D65C7" w14:textId="3230A59C" w:rsidR="00502255" w:rsidRDefault="00502255" w:rsidP="00D54596">
      <w:pPr>
        <w:pStyle w:val="ListParagraph"/>
        <w:numPr>
          <w:ilvl w:val="0"/>
          <w:numId w:val="15"/>
        </w:numPr>
        <w:ind w:left="1440"/>
      </w:pPr>
      <w:r>
        <w:t>Status of documentation</w:t>
      </w:r>
    </w:p>
    <w:p w14:paraId="22B2396C" w14:textId="239C6F46" w:rsidR="003A1FC9" w:rsidRDefault="003A1FC9" w:rsidP="00D54596">
      <w:pPr>
        <w:pStyle w:val="Heading3"/>
        <w:numPr>
          <w:ilvl w:val="0"/>
          <w:numId w:val="23"/>
        </w:numPr>
        <w:ind w:left="1080"/>
      </w:pPr>
      <w:r>
        <w:t>Training Specialist</w:t>
      </w:r>
    </w:p>
    <w:p w14:paraId="4365973D" w14:textId="6DD24A20" w:rsidR="00A86B0D" w:rsidRDefault="00A968A0" w:rsidP="00D54596">
      <w:pPr>
        <w:pStyle w:val="ListParagraph"/>
        <w:numPr>
          <w:ilvl w:val="0"/>
          <w:numId w:val="15"/>
        </w:numPr>
        <w:ind w:left="1440"/>
      </w:pPr>
      <w:r>
        <w:t>Status of trainees currently on the incident.</w:t>
      </w:r>
    </w:p>
    <w:p w14:paraId="37729F4B" w14:textId="760C2F2B" w:rsidR="00A968A0" w:rsidRPr="00A86B0D" w:rsidRDefault="00A968A0" w:rsidP="00D54596">
      <w:pPr>
        <w:pStyle w:val="ListParagraph"/>
        <w:numPr>
          <w:ilvl w:val="0"/>
          <w:numId w:val="15"/>
        </w:numPr>
        <w:ind w:left="1440"/>
      </w:pPr>
      <w:r>
        <w:t>Recommended staffing of Training Specialist</w:t>
      </w:r>
      <w:r w:rsidR="00800DDE">
        <w:t xml:space="preserve"> position</w:t>
      </w:r>
    </w:p>
    <w:p w14:paraId="5AAA085D" w14:textId="105186EF" w:rsidR="00C12F2E" w:rsidRPr="00E65A16" w:rsidRDefault="00C12F2E" w:rsidP="00D54596">
      <w:pPr>
        <w:pStyle w:val="Heading3"/>
        <w:numPr>
          <w:ilvl w:val="0"/>
          <w:numId w:val="23"/>
        </w:numPr>
        <w:ind w:left="1080"/>
      </w:pPr>
      <w:r w:rsidRPr="00E65A16">
        <w:t>Human Resource Management</w:t>
      </w:r>
    </w:p>
    <w:p w14:paraId="480FB080" w14:textId="77777777" w:rsidR="00C12F2E" w:rsidRDefault="00C12F2E" w:rsidP="00D54596">
      <w:pPr>
        <w:pStyle w:val="ListParagraph"/>
        <w:numPr>
          <w:ilvl w:val="0"/>
          <w:numId w:val="5"/>
        </w:numPr>
        <w:ind w:left="1440"/>
      </w:pPr>
      <w:r>
        <w:t>Recommended staffing of HRSP positions</w:t>
      </w:r>
    </w:p>
    <w:p w14:paraId="1CF2FABD" w14:textId="77777777" w:rsidR="00C12F2E" w:rsidRDefault="00C12F2E" w:rsidP="00D54596">
      <w:pPr>
        <w:pStyle w:val="ListParagraph"/>
        <w:numPr>
          <w:ilvl w:val="0"/>
          <w:numId w:val="5"/>
        </w:numPr>
        <w:ind w:left="1440"/>
      </w:pPr>
      <w:r>
        <w:t>Critical Incident Stress Management resources</w:t>
      </w:r>
    </w:p>
    <w:p w14:paraId="6B5CA2CA" w14:textId="77777777" w:rsidR="00C12F2E" w:rsidRDefault="00C12F2E" w:rsidP="00D54596">
      <w:pPr>
        <w:pStyle w:val="ListParagraph"/>
        <w:numPr>
          <w:ilvl w:val="0"/>
          <w:numId w:val="5"/>
        </w:numPr>
        <w:ind w:left="1440"/>
      </w:pPr>
      <w:r>
        <w:t>CONCERN/Union relationships</w:t>
      </w:r>
    </w:p>
    <w:p w14:paraId="0F4E2E10" w14:textId="5E407F33" w:rsidR="00E736EC" w:rsidRDefault="00C12F2E" w:rsidP="00D54596">
      <w:pPr>
        <w:pStyle w:val="ListParagraph"/>
        <w:numPr>
          <w:ilvl w:val="0"/>
          <w:numId w:val="5"/>
        </w:numPr>
        <w:ind w:left="1440"/>
      </w:pPr>
      <w:r>
        <w:t>Employee concerns/morale</w:t>
      </w:r>
    </w:p>
    <w:p w14:paraId="216D65C8" w14:textId="107B06BF" w:rsidR="00502255" w:rsidRPr="00E65A16" w:rsidRDefault="00502255" w:rsidP="00D54596">
      <w:pPr>
        <w:pStyle w:val="Heading2"/>
        <w:numPr>
          <w:ilvl w:val="0"/>
          <w:numId w:val="3"/>
        </w:numPr>
      </w:pPr>
      <w:r w:rsidRPr="00E65A16">
        <w:t>Logistics</w:t>
      </w:r>
    </w:p>
    <w:p w14:paraId="216D65C9" w14:textId="46219CAC" w:rsidR="00502255" w:rsidRDefault="00502255" w:rsidP="006447F9">
      <w:pPr>
        <w:ind w:left="720"/>
      </w:pPr>
      <w:r>
        <w:t>State relevant information necessary for the incoming Logistics Section personnel to understand and successfully function upon transfer of command. Items to consider include the following:</w:t>
      </w:r>
    </w:p>
    <w:p w14:paraId="216D65CA" w14:textId="77777777" w:rsidR="00502255" w:rsidRDefault="00502255" w:rsidP="00D54596">
      <w:pPr>
        <w:pStyle w:val="ListParagraph"/>
        <w:numPr>
          <w:ilvl w:val="0"/>
          <w:numId w:val="15"/>
        </w:numPr>
        <w:ind w:left="1080"/>
      </w:pPr>
      <w:r>
        <w:t xml:space="preserve">Current and future facility locations </w:t>
      </w:r>
    </w:p>
    <w:p w14:paraId="216D65CB" w14:textId="77777777" w:rsidR="00502255" w:rsidRDefault="00502255" w:rsidP="00D54596">
      <w:pPr>
        <w:pStyle w:val="ListParagraph"/>
        <w:numPr>
          <w:ilvl w:val="0"/>
          <w:numId w:val="15"/>
        </w:numPr>
        <w:ind w:left="1080"/>
      </w:pPr>
      <w:r>
        <w:t>Recommended future staffing for Logistics Section</w:t>
      </w:r>
    </w:p>
    <w:p w14:paraId="216D65CC" w14:textId="77777777" w:rsidR="00502255" w:rsidRDefault="00502255" w:rsidP="00D54596">
      <w:pPr>
        <w:pStyle w:val="ListParagraph"/>
        <w:numPr>
          <w:ilvl w:val="0"/>
          <w:numId w:val="15"/>
        </w:numPr>
        <w:ind w:left="1080"/>
      </w:pPr>
      <w:r>
        <w:t>Successes and barriers in working with expanded dispatch</w:t>
      </w:r>
    </w:p>
    <w:p w14:paraId="216D65CD" w14:textId="77777777" w:rsidR="00502255" w:rsidRDefault="00502255" w:rsidP="00D54596">
      <w:pPr>
        <w:pStyle w:val="ListParagraph"/>
        <w:numPr>
          <w:ilvl w:val="0"/>
          <w:numId w:val="15"/>
        </w:numPr>
        <w:ind w:left="1080"/>
      </w:pPr>
      <w:r>
        <w:t>Equipment and supply shortages to meet operational objectives</w:t>
      </w:r>
    </w:p>
    <w:p w14:paraId="216D65CE" w14:textId="77777777" w:rsidR="00502255" w:rsidRDefault="00502255" w:rsidP="00D54596">
      <w:pPr>
        <w:pStyle w:val="ListParagraph"/>
        <w:numPr>
          <w:ilvl w:val="0"/>
          <w:numId w:val="15"/>
        </w:numPr>
        <w:ind w:left="1080"/>
      </w:pPr>
      <w:r>
        <w:t>Communications capabilities and barriers</w:t>
      </w:r>
    </w:p>
    <w:p w14:paraId="216D65CF" w14:textId="77777777" w:rsidR="00502255" w:rsidRDefault="00502255" w:rsidP="00D54596">
      <w:pPr>
        <w:pStyle w:val="ListParagraph"/>
        <w:numPr>
          <w:ilvl w:val="0"/>
          <w:numId w:val="15"/>
        </w:numPr>
        <w:ind w:left="1080"/>
      </w:pPr>
      <w:r>
        <w:lastRenderedPageBreak/>
        <w:t>Applicable supplemental foods policy</w:t>
      </w:r>
    </w:p>
    <w:p w14:paraId="216D65D0" w14:textId="77777777" w:rsidR="00502255" w:rsidRDefault="00502255" w:rsidP="00D54596">
      <w:pPr>
        <w:pStyle w:val="ListParagraph"/>
        <w:numPr>
          <w:ilvl w:val="0"/>
          <w:numId w:val="15"/>
        </w:numPr>
        <w:ind w:left="1080"/>
      </w:pPr>
      <w:r>
        <w:t>Daily conference calls</w:t>
      </w:r>
    </w:p>
    <w:p w14:paraId="216D65D1" w14:textId="0D4F8394" w:rsidR="00502255" w:rsidRPr="00CF4A05" w:rsidRDefault="00502255" w:rsidP="00D54596">
      <w:pPr>
        <w:pStyle w:val="Heading3"/>
        <w:numPr>
          <w:ilvl w:val="0"/>
          <w:numId w:val="24"/>
        </w:numPr>
        <w:ind w:left="1080"/>
      </w:pPr>
      <w:r w:rsidRPr="00CF4A05">
        <w:t>Facilities</w:t>
      </w:r>
    </w:p>
    <w:p w14:paraId="216D65D2" w14:textId="77777777" w:rsidR="00502255" w:rsidRDefault="00502255" w:rsidP="00D54596">
      <w:pPr>
        <w:pStyle w:val="ListParagraph"/>
        <w:numPr>
          <w:ilvl w:val="0"/>
          <w:numId w:val="16"/>
        </w:numPr>
        <w:ind w:left="1440"/>
      </w:pPr>
      <w:r>
        <w:t>Issues with current facilities</w:t>
      </w:r>
    </w:p>
    <w:p w14:paraId="216D65D3" w14:textId="77777777" w:rsidR="00502255" w:rsidRDefault="00502255" w:rsidP="00D54596">
      <w:pPr>
        <w:pStyle w:val="ListParagraph"/>
        <w:numPr>
          <w:ilvl w:val="0"/>
          <w:numId w:val="16"/>
        </w:numPr>
        <w:ind w:left="1440"/>
      </w:pPr>
      <w:r>
        <w:t>Status of camp help arrangements</w:t>
      </w:r>
    </w:p>
    <w:p w14:paraId="216D65D4" w14:textId="77777777" w:rsidR="00502255" w:rsidRDefault="00502255" w:rsidP="00D54596">
      <w:pPr>
        <w:pStyle w:val="ListParagraph"/>
        <w:numPr>
          <w:ilvl w:val="0"/>
          <w:numId w:val="16"/>
        </w:numPr>
        <w:ind w:left="1440"/>
      </w:pPr>
      <w:r>
        <w:t>Existing land use agreements and needs</w:t>
      </w:r>
    </w:p>
    <w:p w14:paraId="216D65D5" w14:textId="77777777" w:rsidR="00502255" w:rsidRDefault="00502255" w:rsidP="00D54596">
      <w:pPr>
        <w:pStyle w:val="ListParagraph"/>
        <w:numPr>
          <w:ilvl w:val="0"/>
          <w:numId w:val="16"/>
        </w:numPr>
        <w:ind w:left="1440"/>
      </w:pPr>
      <w:r>
        <w:t>Status of shower, laundry services</w:t>
      </w:r>
    </w:p>
    <w:p w14:paraId="216D65D6" w14:textId="77777777" w:rsidR="00502255" w:rsidRDefault="00502255" w:rsidP="00D54596">
      <w:pPr>
        <w:pStyle w:val="ListParagraph"/>
        <w:numPr>
          <w:ilvl w:val="0"/>
          <w:numId w:val="16"/>
        </w:numPr>
        <w:ind w:left="1440"/>
      </w:pPr>
      <w:r>
        <w:t>Camp safety issues</w:t>
      </w:r>
    </w:p>
    <w:p w14:paraId="216D65D8" w14:textId="7AADE276" w:rsidR="00502255" w:rsidRPr="00CF4A05" w:rsidRDefault="00502255" w:rsidP="00D54596">
      <w:pPr>
        <w:pStyle w:val="Heading3"/>
        <w:numPr>
          <w:ilvl w:val="0"/>
          <w:numId w:val="24"/>
        </w:numPr>
        <w:ind w:left="1080"/>
      </w:pPr>
      <w:r w:rsidRPr="00CF4A05">
        <w:t>Food Unit</w:t>
      </w:r>
    </w:p>
    <w:p w14:paraId="216D65D9" w14:textId="77777777" w:rsidR="00502255" w:rsidRDefault="00502255" w:rsidP="00D54596">
      <w:pPr>
        <w:pStyle w:val="ListParagraph"/>
        <w:numPr>
          <w:ilvl w:val="0"/>
          <w:numId w:val="17"/>
        </w:numPr>
        <w:ind w:left="1440"/>
      </w:pPr>
      <w:r>
        <w:t>On-scene caterers and capabilities by location</w:t>
      </w:r>
    </w:p>
    <w:p w14:paraId="216D65DA" w14:textId="77777777" w:rsidR="00502255" w:rsidRDefault="00502255" w:rsidP="00D54596">
      <w:pPr>
        <w:pStyle w:val="ListParagraph"/>
        <w:numPr>
          <w:ilvl w:val="0"/>
          <w:numId w:val="17"/>
        </w:numPr>
        <w:ind w:left="1440"/>
      </w:pPr>
      <w:r>
        <w:t>Food quality, supply</w:t>
      </w:r>
    </w:p>
    <w:p w14:paraId="216D65DB" w14:textId="77777777" w:rsidR="00502255" w:rsidRDefault="00502255" w:rsidP="00D54596">
      <w:pPr>
        <w:pStyle w:val="ListParagraph"/>
        <w:numPr>
          <w:ilvl w:val="0"/>
          <w:numId w:val="17"/>
        </w:numPr>
        <w:ind w:left="1440"/>
      </w:pPr>
      <w:r>
        <w:t>Local purchasing and supply opportunities</w:t>
      </w:r>
    </w:p>
    <w:p w14:paraId="216D65DC" w14:textId="268231FC" w:rsidR="00502255" w:rsidRPr="00CF4A05" w:rsidRDefault="00502255" w:rsidP="00D54596">
      <w:pPr>
        <w:pStyle w:val="Heading3"/>
        <w:numPr>
          <w:ilvl w:val="0"/>
          <w:numId w:val="24"/>
        </w:numPr>
        <w:ind w:left="1080"/>
      </w:pPr>
      <w:r w:rsidRPr="00CF4A05">
        <w:t>Ground Support</w:t>
      </w:r>
    </w:p>
    <w:p w14:paraId="216D65DD" w14:textId="77777777" w:rsidR="00502255" w:rsidRDefault="00502255" w:rsidP="00D54596">
      <w:pPr>
        <w:pStyle w:val="ListParagraph"/>
        <w:numPr>
          <w:ilvl w:val="0"/>
          <w:numId w:val="18"/>
        </w:numPr>
        <w:ind w:left="1440"/>
      </w:pPr>
      <w:r>
        <w:t>Safety considerations</w:t>
      </w:r>
    </w:p>
    <w:p w14:paraId="216D65DE" w14:textId="77777777" w:rsidR="00502255" w:rsidRDefault="00502255" w:rsidP="00D54596">
      <w:pPr>
        <w:pStyle w:val="ListParagraph"/>
        <w:numPr>
          <w:ilvl w:val="0"/>
          <w:numId w:val="18"/>
        </w:numPr>
        <w:ind w:left="1440"/>
      </w:pPr>
      <w:r>
        <w:t>Travel times for operations personnel</w:t>
      </w:r>
    </w:p>
    <w:p w14:paraId="216D65DF" w14:textId="77777777" w:rsidR="00502255" w:rsidRDefault="00502255" w:rsidP="00D54596">
      <w:pPr>
        <w:pStyle w:val="ListParagraph"/>
        <w:numPr>
          <w:ilvl w:val="0"/>
          <w:numId w:val="18"/>
        </w:numPr>
        <w:ind w:left="1440"/>
      </w:pPr>
      <w:r>
        <w:t>Equipment considerations (graders, rentals, buses, carts, etc.)</w:t>
      </w:r>
    </w:p>
    <w:p w14:paraId="216D65E0" w14:textId="2A08F079" w:rsidR="00502255" w:rsidRDefault="00502255" w:rsidP="00D54596">
      <w:pPr>
        <w:pStyle w:val="ListParagraph"/>
        <w:numPr>
          <w:ilvl w:val="0"/>
          <w:numId w:val="18"/>
        </w:numPr>
        <w:ind w:left="1440"/>
      </w:pPr>
      <w:r>
        <w:t>Environmental considerations (wash stations</w:t>
      </w:r>
      <w:r w:rsidR="00F026CA">
        <w:t>,</w:t>
      </w:r>
      <w:r>
        <w:t xml:space="preserve"> etc</w:t>
      </w:r>
      <w:r w:rsidR="00F026CA">
        <w:t>.</w:t>
      </w:r>
      <w:r>
        <w:t>)</w:t>
      </w:r>
    </w:p>
    <w:p w14:paraId="216D65E1" w14:textId="77777777" w:rsidR="00502255" w:rsidRDefault="00502255" w:rsidP="00D54596">
      <w:pPr>
        <w:pStyle w:val="ListParagraph"/>
        <w:numPr>
          <w:ilvl w:val="0"/>
          <w:numId w:val="18"/>
        </w:numPr>
        <w:ind w:left="1440"/>
      </w:pPr>
      <w:r>
        <w:t>Spike camp considerations</w:t>
      </w:r>
    </w:p>
    <w:p w14:paraId="216D65E2" w14:textId="77777777" w:rsidR="00502255" w:rsidRDefault="00502255" w:rsidP="00D54596">
      <w:pPr>
        <w:pStyle w:val="ListParagraph"/>
        <w:numPr>
          <w:ilvl w:val="0"/>
          <w:numId w:val="18"/>
        </w:numPr>
        <w:ind w:left="1440"/>
      </w:pPr>
      <w:r>
        <w:t>Access and travel management considerations</w:t>
      </w:r>
    </w:p>
    <w:p w14:paraId="216D65E3" w14:textId="47239712" w:rsidR="00502255" w:rsidRPr="00CF4A05" w:rsidRDefault="00502255" w:rsidP="00D54596">
      <w:pPr>
        <w:pStyle w:val="Heading3"/>
        <w:numPr>
          <w:ilvl w:val="0"/>
          <w:numId w:val="24"/>
        </w:numPr>
        <w:ind w:left="1080"/>
      </w:pPr>
      <w:r w:rsidRPr="00CF4A05">
        <w:t>Supply Unit</w:t>
      </w:r>
    </w:p>
    <w:p w14:paraId="216D65E4" w14:textId="77777777" w:rsidR="00502255" w:rsidRDefault="00502255" w:rsidP="00D54596">
      <w:pPr>
        <w:pStyle w:val="ListParagraph"/>
        <w:numPr>
          <w:ilvl w:val="0"/>
          <w:numId w:val="19"/>
        </w:numPr>
        <w:ind w:left="1440"/>
      </w:pPr>
      <w:r>
        <w:t xml:space="preserve">Status of resource ordering (reconciliation) </w:t>
      </w:r>
    </w:p>
    <w:p w14:paraId="216D65E5" w14:textId="77777777" w:rsidR="00502255" w:rsidRDefault="00502255" w:rsidP="00D54596">
      <w:pPr>
        <w:pStyle w:val="ListParagraph"/>
        <w:numPr>
          <w:ilvl w:val="0"/>
          <w:numId w:val="19"/>
        </w:numPr>
        <w:ind w:left="1440"/>
      </w:pPr>
      <w:r>
        <w:t>Ordering processes with expanded dispatch including local purchase procedures</w:t>
      </w:r>
    </w:p>
    <w:p w14:paraId="216D65E6" w14:textId="77777777" w:rsidR="00502255" w:rsidRDefault="00502255" w:rsidP="00D54596">
      <w:pPr>
        <w:pStyle w:val="ListParagraph"/>
        <w:numPr>
          <w:ilvl w:val="0"/>
          <w:numId w:val="19"/>
        </w:numPr>
        <w:ind w:left="1440"/>
      </w:pPr>
      <w:r>
        <w:t>Shortages/excesses of supplies to meet operational objectives</w:t>
      </w:r>
    </w:p>
    <w:p w14:paraId="216D65E7" w14:textId="77777777" w:rsidR="00502255" w:rsidRDefault="00502255" w:rsidP="00D54596">
      <w:pPr>
        <w:pStyle w:val="ListParagraph"/>
        <w:numPr>
          <w:ilvl w:val="0"/>
          <w:numId w:val="19"/>
        </w:numPr>
        <w:ind w:left="1440"/>
      </w:pPr>
      <w:r>
        <w:t>Use of caches</w:t>
      </w:r>
    </w:p>
    <w:p w14:paraId="216D65E8" w14:textId="77777777" w:rsidR="00502255" w:rsidRDefault="00502255" w:rsidP="00D54596">
      <w:pPr>
        <w:pStyle w:val="ListParagraph"/>
        <w:numPr>
          <w:ilvl w:val="0"/>
          <w:numId w:val="19"/>
        </w:numPr>
        <w:ind w:left="1440"/>
      </w:pPr>
      <w:r>
        <w:t>Delivery times</w:t>
      </w:r>
    </w:p>
    <w:p w14:paraId="216D65E9" w14:textId="77777777" w:rsidR="00502255" w:rsidRDefault="00502255" w:rsidP="00D54596">
      <w:pPr>
        <w:pStyle w:val="ListParagraph"/>
        <w:numPr>
          <w:ilvl w:val="0"/>
          <w:numId w:val="19"/>
        </w:numPr>
        <w:ind w:left="1440"/>
      </w:pPr>
      <w:r>
        <w:t>Supply Unit staffing arrangements (Job Corps, AD’s, etc.)</w:t>
      </w:r>
    </w:p>
    <w:p w14:paraId="216D65EA" w14:textId="3140E3C9" w:rsidR="00502255" w:rsidRPr="0059787B" w:rsidRDefault="00502255" w:rsidP="00D54596">
      <w:pPr>
        <w:pStyle w:val="Heading3"/>
        <w:numPr>
          <w:ilvl w:val="0"/>
          <w:numId w:val="24"/>
        </w:numPr>
        <w:ind w:left="1080"/>
      </w:pPr>
      <w:r w:rsidRPr="0059787B">
        <w:t>Communications</w:t>
      </w:r>
    </w:p>
    <w:p w14:paraId="216D65EB" w14:textId="77777777" w:rsidR="00502255" w:rsidRPr="00885A02" w:rsidRDefault="00502255" w:rsidP="00D54596">
      <w:pPr>
        <w:pStyle w:val="ListParagraph"/>
        <w:numPr>
          <w:ilvl w:val="0"/>
          <w:numId w:val="20"/>
        </w:numPr>
        <w:ind w:left="1440"/>
      </w:pPr>
      <w:r w:rsidRPr="00885A02">
        <w:t>Issues, concerns, opportunities with existing system(s)</w:t>
      </w:r>
    </w:p>
    <w:p w14:paraId="216D65EC" w14:textId="77777777" w:rsidR="00502255" w:rsidRPr="00885A02" w:rsidRDefault="00502255" w:rsidP="00D54596">
      <w:pPr>
        <w:pStyle w:val="ListParagraph"/>
        <w:numPr>
          <w:ilvl w:val="0"/>
          <w:numId w:val="20"/>
        </w:numPr>
        <w:ind w:left="1440"/>
      </w:pPr>
      <w:r w:rsidRPr="00885A02">
        <w:t>Status of fire line communications</w:t>
      </w:r>
    </w:p>
    <w:p w14:paraId="216D65ED" w14:textId="77777777" w:rsidR="00502255" w:rsidRPr="00885A02" w:rsidRDefault="00502255" w:rsidP="00D54596">
      <w:pPr>
        <w:pStyle w:val="ListParagraph"/>
        <w:numPr>
          <w:ilvl w:val="0"/>
          <w:numId w:val="20"/>
        </w:numPr>
        <w:ind w:left="1440"/>
      </w:pPr>
      <w:r w:rsidRPr="00885A02">
        <w:t>Status of camp to town communications including cell phone and hard line</w:t>
      </w:r>
    </w:p>
    <w:p w14:paraId="216D65EE" w14:textId="77777777" w:rsidR="00502255" w:rsidRPr="00885A02" w:rsidRDefault="00502255" w:rsidP="00D54596">
      <w:pPr>
        <w:pStyle w:val="ListParagraph"/>
        <w:numPr>
          <w:ilvl w:val="0"/>
          <w:numId w:val="20"/>
        </w:numPr>
        <w:ind w:left="1440"/>
      </w:pPr>
      <w:r w:rsidRPr="00885A02">
        <w:t xml:space="preserve">Status of data lines/satellite </w:t>
      </w:r>
    </w:p>
    <w:p w14:paraId="216D65EF" w14:textId="77777777" w:rsidR="00502255" w:rsidRPr="00885A02" w:rsidRDefault="00502255" w:rsidP="00D54596">
      <w:pPr>
        <w:pStyle w:val="ListParagraph"/>
        <w:numPr>
          <w:ilvl w:val="0"/>
          <w:numId w:val="20"/>
        </w:numPr>
        <w:ind w:left="1440"/>
      </w:pPr>
      <w:r w:rsidRPr="00885A02">
        <w:t>Status of computers, printers, etc.</w:t>
      </w:r>
    </w:p>
    <w:p w14:paraId="216D65F0" w14:textId="1ADC26A0" w:rsidR="00502255" w:rsidRPr="0059787B" w:rsidRDefault="00502255" w:rsidP="00D54596">
      <w:pPr>
        <w:pStyle w:val="Heading3"/>
        <w:numPr>
          <w:ilvl w:val="0"/>
          <w:numId w:val="24"/>
        </w:numPr>
        <w:ind w:left="1080"/>
      </w:pPr>
      <w:r w:rsidRPr="0059787B">
        <w:t>Security</w:t>
      </w:r>
    </w:p>
    <w:p w14:paraId="216D65F1" w14:textId="77777777" w:rsidR="00502255" w:rsidRDefault="00502255" w:rsidP="00D54596">
      <w:pPr>
        <w:pStyle w:val="ListParagraph"/>
        <w:numPr>
          <w:ilvl w:val="0"/>
          <w:numId w:val="25"/>
        </w:numPr>
        <w:ind w:left="1440"/>
      </w:pPr>
      <w:r>
        <w:t>Major security issues (non-confidential)</w:t>
      </w:r>
    </w:p>
    <w:p w14:paraId="216D65F2" w14:textId="28AB903E" w:rsidR="00502255" w:rsidRDefault="00502255" w:rsidP="00D54596">
      <w:pPr>
        <w:pStyle w:val="ListParagraph"/>
        <w:numPr>
          <w:ilvl w:val="0"/>
          <w:numId w:val="25"/>
        </w:numPr>
        <w:ind w:left="1440"/>
      </w:pPr>
      <w:r>
        <w:t xml:space="preserve">Cooperator responsibilities (highways, </w:t>
      </w:r>
      <w:r w:rsidR="006D2870">
        <w:t>roadblocks</w:t>
      </w:r>
      <w:r>
        <w:t>, evacuations</w:t>
      </w:r>
      <w:r w:rsidR="006D2870">
        <w:t>,</w:t>
      </w:r>
      <w:r>
        <w:t xml:space="preserve"> etc.)</w:t>
      </w:r>
    </w:p>
    <w:p w14:paraId="216D65F3" w14:textId="77777777" w:rsidR="00502255" w:rsidRDefault="00502255" w:rsidP="00D54596">
      <w:pPr>
        <w:pStyle w:val="ListParagraph"/>
        <w:numPr>
          <w:ilvl w:val="0"/>
          <w:numId w:val="25"/>
        </w:numPr>
        <w:ind w:left="1440"/>
      </w:pPr>
      <w:r>
        <w:t>Contingencies</w:t>
      </w:r>
    </w:p>
    <w:p w14:paraId="216D65F4" w14:textId="1ED6C10F" w:rsidR="00E65A16" w:rsidRPr="00E65A16" w:rsidRDefault="00E65A16" w:rsidP="00D54596">
      <w:pPr>
        <w:pStyle w:val="Heading3"/>
        <w:numPr>
          <w:ilvl w:val="0"/>
          <w:numId w:val="24"/>
        </w:numPr>
        <w:ind w:left="1080"/>
      </w:pPr>
      <w:r w:rsidRPr="00E65A16">
        <w:lastRenderedPageBreak/>
        <w:t>Computer Specialist</w:t>
      </w:r>
    </w:p>
    <w:p w14:paraId="216D65F5" w14:textId="77777777" w:rsidR="00E65A16" w:rsidRDefault="00E65A16" w:rsidP="00D54596">
      <w:pPr>
        <w:pStyle w:val="ListParagraph"/>
        <w:numPr>
          <w:ilvl w:val="0"/>
          <w:numId w:val="26"/>
        </w:numPr>
        <w:ind w:left="1440"/>
      </w:pPr>
      <w:r>
        <w:t>Status of computer equipment including computers, switches, printers, and network arrangements that will remain in place for the incoming team.</w:t>
      </w:r>
    </w:p>
    <w:p w14:paraId="216D65F6" w14:textId="77777777" w:rsidR="00E65A16" w:rsidRDefault="00E65A16" w:rsidP="00D54596">
      <w:pPr>
        <w:pStyle w:val="ListParagraph"/>
        <w:numPr>
          <w:ilvl w:val="0"/>
          <w:numId w:val="26"/>
        </w:numPr>
        <w:ind w:left="1440"/>
      </w:pPr>
      <w:r>
        <w:t>Procedures for transferring data from one IMT to another.</w:t>
      </w:r>
    </w:p>
    <w:p w14:paraId="216D65F7" w14:textId="04B1063A" w:rsidR="00502255" w:rsidRPr="00656110" w:rsidRDefault="00502255" w:rsidP="00D54596">
      <w:pPr>
        <w:pStyle w:val="Heading2"/>
        <w:numPr>
          <w:ilvl w:val="0"/>
          <w:numId w:val="3"/>
        </w:numPr>
      </w:pPr>
      <w:r w:rsidRPr="00656110">
        <w:t>Finance</w:t>
      </w:r>
    </w:p>
    <w:p w14:paraId="216D65F9" w14:textId="1BADBCA6" w:rsidR="00502255" w:rsidRDefault="00502255" w:rsidP="00E9653A">
      <w:pPr>
        <w:ind w:left="720"/>
      </w:pPr>
      <w:r>
        <w:t>State relevant information necessary for the incoming Finance Section personnel to understand and successfully function upon transfer of command. Items to consider include the following:</w:t>
      </w:r>
    </w:p>
    <w:p w14:paraId="216D65FA" w14:textId="77777777" w:rsidR="00502255" w:rsidRDefault="00502255" w:rsidP="00D54596">
      <w:pPr>
        <w:pStyle w:val="ListParagraph"/>
        <w:numPr>
          <w:ilvl w:val="0"/>
          <w:numId w:val="27"/>
        </w:numPr>
        <w:ind w:left="1080"/>
      </w:pPr>
      <w:r>
        <w:t>Status of documentation (Finance Package)</w:t>
      </w:r>
    </w:p>
    <w:p w14:paraId="216D65FB" w14:textId="77777777" w:rsidR="00502255" w:rsidRDefault="00502255" w:rsidP="00D54596">
      <w:pPr>
        <w:pStyle w:val="ListParagraph"/>
        <w:numPr>
          <w:ilvl w:val="0"/>
          <w:numId w:val="27"/>
        </w:numPr>
        <w:ind w:left="1080"/>
      </w:pPr>
      <w:r>
        <w:t>Commissary arrangements</w:t>
      </w:r>
    </w:p>
    <w:p w14:paraId="216D65FC" w14:textId="77777777" w:rsidR="00502255" w:rsidRDefault="00502255" w:rsidP="00D54596">
      <w:pPr>
        <w:pStyle w:val="ListParagraph"/>
        <w:numPr>
          <w:ilvl w:val="0"/>
          <w:numId w:val="27"/>
        </w:numPr>
        <w:ind w:left="1080"/>
      </w:pPr>
      <w:r>
        <w:t>Agency Incident Business Advisor(s) assigned</w:t>
      </w:r>
    </w:p>
    <w:p w14:paraId="216D65FD" w14:textId="77777777" w:rsidR="00502255" w:rsidRDefault="00502255" w:rsidP="00D54596">
      <w:pPr>
        <w:pStyle w:val="ListParagraph"/>
        <w:numPr>
          <w:ilvl w:val="0"/>
          <w:numId w:val="27"/>
        </w:numPr>
        <w:ind w:left="1080"/>
      </w:pPr>
      <w:r>
        <w:t>Land Use agreements in effect or needed</w:t>
      </w:r>
    </w:p>
    <w:p w14:paraId="216D65FE" w14:textId="77777777" w:rsidR="00502255" w:rsidRDefault="00502255" w:rsidP="00D54596">
      <w:pPr>
        <w:pStyle w:val="ListParagraph"/>
        <w:numPr>
          <w:ilvl w:val="0"/>
          <w:numId w:val="27"/>
        </w:numPr>
        <w:ind w:left="1080"/>
      </w:pPr>
      <w:r>
        <w:t>Daily conference calls</w:t>
      </w:r>
    </w:p>
    <w:p w14:paraId="216D65FF" w14:textId="77777777" w:rsidR="00502255" w:rsidRDefault="00502255" w:rsidP="00D54596">
      <w:pPr>
        <w:pStyle w:val="ListParagraph"/>
        <w:numPr>
          <w:ilvl w:val="0"/>
          <w:numId w:val="27"/>
        </w:numPr>
        <w:ind w:left="1080"/>
      </w:pPr>
      <w:r>
        <w:t>Status of cost containment efforts and relevant documentation</w:t>
      </w:r>
    </w:p>
    <w:p w14:paraId="216D6600" w14:textId="77777777" w:rsidR="00502255" w:rsidRDefault="00502255" w:rsidP="00D54596">
      <w:pPr>
        <w:pStyle w:val="ListParagraph"/>
        <w:numPr>
          <w:ilvl w:val="0"/>
          <w:numId w:val="27"/>
        </w:numPr>
        <w:ind w:left="1080"/>
      </w:pPr>
      <w:r>
        <w:t>Recommended future staffing for Finance Section</w:t>
      </w:r>
    </w:p>
    <w:p w14:paraId="216D6601" w14:textId="510B81C7" w:rsidR="00502255" w:rsidRPr="0056441D" w:rsidRDefault="00502255" w:rsidP="00D54596">
      <w:pPr>
        <w:pStyle w:val="Heading3"/>
        <w:numPr>
          <w:ilvl w:val="0"/>
          <w:numId w:val="29"/>
        </w:numPr>
        <w:ind w:left="1080"/>
      </w:pPr>
      <w:r w:rsidRPr="0056441D">
        <w:t>Cost Unit</w:t>
      </w:r>
    </w:p>
    <w:p w14:paraId="216D6602" w14:textId="77777777" w:rsidR="00502255" w:rsidRDefault="00502255" w:rsidP="00D54596">
      <w:pPr>
        <w:pStyle w:val="ListParagraph"/>
        <w:numPr>
          <w:ilvl w:val="0"/>
          <w:numId w:val="28"/>
        </w:numPr>
        <w:ind w:left="1440"/>
      </w:pPr>
      <w:r>
        <w:t>Status of cost collection mechanisms and daily reports</w:t>
      </w:r>
    </w:p>
    <w:p w14:paraId="216D6603" w14:textId="56C71A24" w:rsidR="00502255" w:rsidRPr="0056441D" w:rsidRDefault="00502255" w:rsidP="00D54596">
      <w:pPr>
        <w:pStyle w:val="Heading3"/>
        <w:numPr>
          <w:ilvl w:val="0"/>
          <w:numId w:val="29"/>
        </w:numPr>
        <w:ind w:left="1080"/>
      </w:pPr>
      <w:r w:rsidRPr="0056441D">
        <w:t>Time Unit</w:t>
      </w:r>
    </w:p>
    <w:p w14:paraId="216D6604" w14:textId="77777777" w:rsidR="00502255" w:rsidRDefault="00502255" w:rsidP="00D54596">
      <w:pPr>
        <w:pStyle w:val="ListParagraph"/>
        <w:numPr>
          <w:ilvl w:val="0"/>
          <w:numId w:val="28"/>
        </w:numPr>
        <w:ind w:left="1440"/>
      </w:pPr>
      <w:r>
        <w:t>Summary of equipment and personnel time issues, barriers</w:t>
      </w:r>
    </w:p>
    <w:p w14:paraId="216D6605" w14:textId="77777777" w:rsidR="00502255" w:rsidRDefault="00502255" w:rsidP="00D54596">
      <w:pPr>
        <w:pStyle w:val="ListParagraph"/>
        <w:numPr>
          <w:ilvl w:val="0"/>
          <w:numId w:val="28"/>
        </w:numPr>
        <w:ind w:left="1440"/>
      </w:pPr>
      <w:r>
        <w:t>Work/rest issues/documentation</w:t>
      </w:r>
    </w:p>
    <w:p w14:paraId="216D6606" w14:textId="77777777" w:rsidR="00502255" w:rsidRDefault="00502255" w:rsidP="00D54596">
      <w:pPr>
        <w:pStyle w:val="ListParagraph"/>
        <w:numPr>
          <w:ilvl w:val="0"/>
          <w:numId w:val="28"/>
        </w:numPr>
        <w:ind w:left="1440"/>
      </w:pPr>
      <w:r>
        <w:t>Equipment and personnel time reconciled with resources unit and Incident Action Plan</w:t>
      </w:r>
    </w:p>
    <w:p w14:paraId="216D6607" w14:textId="556A4A9B" w:rsidR="00502255" w:rsidRPr="0056441D" w:rsidRDefault="00502255" w:rsidP="00D54596">
      <w:pPr>
        <w:pStyle w:val="Heading3"/>
        <w:numPr>
          <w:ilvl w:val="0"/>
          <w:numId w:val="29"/>
        </w:numPr>
        <w:ind w:left="1080"/>
      </w:pPr>
      <w:r w:rsidRPr="0056441D">
        <w:t>Compensation for Claims</w:t>
      </w:r>
    </w:p>
    <w:p w14:paraId="216D6608" w14:textId="77777777" w:rsidR="00502255" w:rsidRDefault="00502255" w:rsidP="00D54596">
      <w:pPr>
        <w:pStyle w:val="ListParagraph"/>
        <w:numPr>
          <w:ilvl w:val="0"/>
          <w:numId w:val="30"/>
        </w:numPr>
        <w:ind w:left="1440"/>
      </w:pPr>
      <w:r>
        <w:t>Outstanding claims and/or Compensation for Injury cases</w:t>
      </w:r>
    </w:p>
    <w:p w14:paraId="216D6609" w14:textId="77777777" w:rsidR="00502255" w:rsidRDefault="00502255" w:rsidP="00D54596">
      <w:pPr>
        <w:pStyle w:val="ListParagraph"/>
        <w:numPr>
          <w:ilvl w:val="0"/>
          <w:numId w:val="30"/>
        </w:numPr>
        <w:ind w:left="1440"/>
      </w:pPr>
      <w:r>
        <w:t>Potential claims and mitigation measures to avoid</w:t>
      </w:r>
    </w:p>
    <w:p w14:paraId="216D660A" w14:textId="4266F3D6" w:rsidR="00502255" w:rsidRPr="0056441D" w:rsidRDefault="00502255" w:rsidP="00D54596">
      <w:pPr>
        <w:pStyle w:val="Heading3"/>
        <w:numPr>
          <w:ilvl w:val="0"/>
          <w:numId w:val="29"/>
        </w:numPr>
        <w:ind w:left="1080"/>
      </w:pPr>
      <w:r w:rsidRPr="0056441D">
        <w:t>Procurement Unit</w:t>
      </w:r>
    </w:p>
    <w:p w14:paraId="216D660B" w14:textId="77777777" w:rsidR="00502255" w:rsidRDefault="00502255" w:rsidP="00D54596">
      <w:pPr>
        <w:pStyle w:val="ListParagraph"/>
        <w:numPr>
          <w:ilvl w:val="0"/>
          <w:numId w:val="31"/>
        </w:numPr>
        <w:ind w:left="1440"/>
      </w:pPr>
      <w:r>
        <w:t>Status and location of Buying Team(s)</w:t>
      </w:r>
    </w:p>
    <w:p w14:paraId="216D660C" w14:textId="77777777" w:rsidR="00502255" w:rsidRDefault="00502255" w:rsidP="00D54596">
      <w:pPr>
        <w:pStyle w:val="ListParagraph"/>
        <w:numPr>
          <w:ilvl w:val="0"/>
          <w:numId w:val="31"/>
        </w:numPr>
        <w:ind w:left="1440"/>
      </w:pPr>
      <w:r>
        <w:t>Numbers of contract crews and engines</w:t>
      </w:r>
    </w:p>
    <w:p w14:paraId="216D660D" w14:textId="77777777" w:rsidR="00502255" w:rsidRDefault="00502255" w:rsidP="00D54596">
      <w:pPr>
        <w:pStyle w:val="ListParagraph"/>
        <w:numPr>
          <w:ilvl w:val="0"/>
          <w:numId w:val="31"/>
        </w:numPr>
        <w:ind w:left="1440"/>
      </w:pPr>
      <w:r>
        <w:t>Status of contract inspectors</w:t>
      </w:r>
    </w:p>
    <w:p w14:paraId="216D660E" w14:textId="77777777" w:rsidR="00502255" w:rsidRDefault="00502255">
      <w:pPr>
        <w:pStyle w:val="Footer"/>
        <w:rPr>
          <w:rFonts w:cs="Times New Roman"/>
          <w:szCs w:val="24"/>
        </w:rPr>
      </w:pPr>
      <w:r>
        <w:rPr>
          <w:rFonts w:cs="Times New Roman"/>
          <w:szCs w:val="24"/>
        </w:rPr>
        <w:br w:type="page"/>
      </w:r>
    </w:p>
    <w:p w14:paraId="216D660F" w14:textId="0D5EF8D6" w:rsidR="00502255" w:rsidRPr="00013493" w:rsidRDefault="00502255" w:rsidP="00D54596">
      <w:pPr>
        <w:pStyle w:val="Heading1"/>
        <w:numPr>
          <w:ilvl w:val="0"/>
          <w:numId w:val="2"/>
        </w:numPr>
        <w:ind w:left="360"/>
      </w:pPr>
      <w:r w:rsidRPr="00013493">
        <w:lastRenderedPageBreak/>
        <w:t>OVERHEAD RESOURCES REMAINING</w:t>
      </w:r>
    </w:p>
    <w:p w14:paraId="216D6610" w14:textId="77777777" w:rsidR="00502255" w:rsidRDefault="00502255" w:rsidP="00727B83">
      <w:pPr>
        <w:ind w:left="360"/>
      </w:pPr>
      <w:r>
        <w:t>(The use of I-Suite or other data base reports is encouraged in lieu of completing the following sections)</w:t>
      </w:r>
    </w:p>
    <w:p w14:paraId="4BC55F3B" w14:textId="6CDBEBB6" w:rsidR="00813C90" w:rsidRPr="00813C90" w:rsidRDefault="00502255" w:rsidP="00D54596">
      <w:pPr>
        <w:pStyle w:val="Heading2"/>
        <w:numPr>
          <w:ilvl w:val="0"/>
          <w:numId w:val="32"/>
        </w:numPr>
      </w:pPr>
      <w:r w:rsidRPr="00813C90">
        <w:t>Command</w:t>
      </w:r>
    </w:p>
    <w:p w14:paraId="216D6611" w14:textId="65C1283C" w:rsidR="00502255" w:rsidRPr="00074B82" w:rsidRDefault="00502255" w:rsidP="00440093">
      <w:pPr>
        <w:pStyle w:val="Heading2"/>
        <w:ind w:left="720"/>
        <w:rPr>
          <w:u w:val="none"/>
        </w:rPr>
      </w:pPr>
      <w:r w:rsidRPr="00074B82">
        <w:rPr>
          <w:bCs/>
          <w:u w:val="none"/>
        </w:rPr>
        <w:t>(</w:t>
      </w:r>
      <w:r w:rsidRPr="00074B82">
        <w:rPr>
          <w:u w:val="none"/>
        </w:rPr>
        <w:t>IC’s, all command staff, Agency Representatives)</w:t>
      </w:r>
    </w:p>
    <w:tbl>
      <w:tblPr>
        <w:tblStyle w:val="TableGrid"/>
        <w:tblW w:w="0" w:type="auto"/>
        <w:tblInd w:w="468" w:type="dxa"/>
        <w:tblLook w:val="0000" w:firstRow="0" w:lastRow="0" w:firstColumn="0" w:lastColumn="0" w:noHBand="0" w:noVBand="0"/>
        <w:tblCaption w:val="Command Resources Remaining"/>
        <w:tblDescription w:val="Table contains list of all resources within Command Section Remaining. Table includes Position on Incident, Name, Resource Order Number, Location, and Planned Demobilization Date"/>
      </w:tblPr>
      <w:tblGrid>
        <w:gridCol w:w="1169"/>
        <w:gridCol w:w="2845"/>
        <w:gridCol w:w="1288"/>
        <w:gridCol w:w="2030"/>
        <w:gridCol w:w="1776"/>
      </w:tblGrid>
      <w:tr w:rsidR="00502255" w14:paraId="216D6617" w14:textId="77777777" w:rsidTr="003A1F15">
        <w:trPr>
          <w:tblHeader/>
        </w:trPr>
        <w:tc>
          <w:tcPr>
            <w:tcW w:w="1169" w:type="dxa"/>
            <w:shd w:val="clear" w:color="auto" w:fill="D9D9D9" w:themeFill="background1" w:themeFillShade="D9"/>
            <w:vAlign w:val="center"/>
          </w:tcPr>
          <w:p w14:paraId="216D6612" w14:textId="77777777" w:rsidR="00502255" w:rsidRDefault="0003217B" w:rsidP="00C92F3D">
            <w:pPr>
              <w:pStyle w:val="Footer"/>
              <w:tabs>
                <w:tab w:val="clear" w:pos="4320"/>
                <w:tab w:val="clear" w:pos="8640"/>
              </w:tabs>
              <w:jc w:val="center"/>
              <w:rPr>
                <w:rFonts w:cs="Times New Roman"/>
                <w:b/>
                <w:bCs/>
              </w:rPr>
            </w:pPr>
            <w:r>
              <w:rPr>
                <w:rFonts w:cs="Times New Roman"/>
                <w:b/>
                <w:bCs/>
              </w:rPr>
              <w:t xml:space="preserve">ICS </w:t>
            </w:r>
            <w:r w:rsidR="00502255">
              <w:rPr>
                <w:rFonts w:cs="Times New Roman"/>
                <w:b/>
                <w:bCs/>
              </w:rPr>
              <w:t>Position</w:t>
            </w:r>
          </w:p>
        </w:tc>
        <w:tc>
          <w:tcPr>
            <w:tcW w:w="2845" w:type="dxa"/>
            <w:shd w:val="clear" w:color="auto" w:fill="D9D9D9" w:themeFill="background1" w:themeFillShade="D9"/>
            <w:vAlign w:val="center"/>
          </w:tcPr>
          <w:p w14:paraId="216D6613" w14:textId="77777777" w:rsidR="00502255" w:rsidRDefault="00502255" w:rsidP="00C92F3D">
            <w:pPr>
              <w:pStyle w:val="Footer"/>
              <w:tabs>
                <w:tab w:val="clear" w:pos="4320"/>
                <w:tab w:val="clear" w:pos="8640"/>
              </w:tabs>
              <w:jc w:val="center"/>
              <w:rPr>
                <w:rFonts w:cs="Times New Roman"/>
                <w:b/>
                <w:bCs/>
              </w:rPr>
            </w:pPr>
            <w:r>
              <w:rPr>
                <w:rFonts w:cs="Times New Roman"/>
                <w:b/>
                <w:bCs/>
              </w:rPr>
              <w:t>Name (last, first)</w:t>
            </w:r>
          </w:p>
        </w:tc>
        <w:tc>
          <w:tcPr>
            <w:tcW w:w="1288" w:type="dxa"/>
            <w:shd w:val="clear" w:color="auto" w:fill="D9D9D9" w:themeFill="background1" w:themeFillShade="D9"/>
            <w:vAlign w:val="center"/>
          </w:tcPr>
          <w:p w14:paraId="216D6614" w14:textId="77777777" w:rsidR="00502255" w:rsidRDefault="00502255" w:rsidP="00C92F3D">
            <w:pPr>
              <w:pStyle w:val="Footer"/>
              <w:tabs>
                <w:tab w:val="clear" w:pos="4320"/>
                <w:tab w:val="clear" w:pos="8640"/>
              </w:tabs>
              <w:jc w:val="center"/>
              <w:rPr>
                <w:rFonts w:cs="Times New Roman"/>
                <w:b/>
                <w:bCs/>
              </w:rPr>
            </w:pPr>
            <w:r>
              <w:rPr>
                <w:rFonts w:cs="Times New Roman"/>
                <w:b/>
                <w:bCs/>
              </w:rPr>
              <w:t xml:space="preserve">Resource Order </w:t>
            </w:r>
            <w:r w:rsidR="00C92F3D">
              <w:rPr>
                <w:rFonts w:cs="Times New Roman"/>
                <w:b/>
                <w:bCs/>
              </w:rPr>
              <w:t>Number</w:t>
            </w:r>
          </w:p>
        </w:tc>
        <w:tc>
          <w:tcPr>
            <w:tcW w:w="2030" w:type="dxa"/>
            <w:shd w:val="clear" w:color="auto" w:fill="D9D9D9" w:themeFill="background1" w:themeFillShade="D9"/>
            <w:vAlign w:val="center"/>
          </w:tcPr>
          <w:p w14:paraId="216D6615" w14:textId="77777777" w:rsidR="00502255" w:rsidRDefault="00502255" w:rsidP="00C92F3D">
            <w:pPr>
              <w:pStyle w:val="Footer"/>
              <w:tabs>
                <w:tab w:val="clear" w:pos="4320"/>
                <w:tab w:val="clear" w:pos="8640"/>
              </w:tabs>
              <w:jc w:val="center"/>
              <w:rPr>
                <w:rFonts w:cs="Times New Roman"/>
                <w:b/>
                <w:bCs/>
              </w:rPr>
            </w:pPr>
            <w:r>
              <w:rPr>
                <w:rFonts w:cs="Times New Roman"/>
                <w:b/>
                <w:bCs/>
              </w:rPr>
              <w:t>Location</w:t>
            </w:r>
          </w:p>
        </w:tc>
        <w:tc>
          <w:tcPr>
            <w:tcW w:w="1776" w:type="dxa"/>
            <w:shd w:val="clear" w:color="auto" w:fill="D9D9D9" w:themeFill="background1" w:themeFillShade="D9"/>
            <w:vAlign w:val="center"/>
          </w:tcPr>
          <w:p w14:paraId="216D6616" w14:textId="77777777" w:rsidR="00502255" w:rsidRDefault="00502255" w:rsidP="00C92F3D">
            <w:pPr>
              <w:pStyle w:val="Footer"/>
              <w:tabs>
                <w:tab w:val="clear" w:pos="4320"/>
                <w:tab w:val="clear" w:pos="8640"/>
              </w:tabs>
              <w:jc w:val="center"/>
              <w:rPr>
                <w:rFonts w:cs="Times New Roman"/>
                <w:b/>
                <w:bCs/>
              </w:rPr>
            </w:pPr>
            <w:r>
              <w:rPr>
                <w:rFonts w:cs="Times New Roman"/>
                <w:b/>
                <w:bCs/>
              </w:rPr>
              <w:t>Planned Demob</w:t>
            </w:r>
            <w:r w:rsidR="00C92F3D">
              <w:rPr>
                <w:rFonts w:cs="Times New Roman"/>
                <w:b/>
                <w:bCs/>
              </w:rPr>
              <w:t>ilization Date</w:t>
            </w:r>
          </w:p>
        </w:tc>
      </w:tr>
      <w:tr w:rsidR="00502255" w14:paraId="216D661D" w14:textId="77777777" w:rsidTr="003A1F15">
        <w:tc>
          <w:tcPr>
            <w:tcW w:w="1169" w:type="dxa"/>
          </w:tcPr>
          <w:p w14:paraId="216D6618" w14:textId="77777777" w:rsidR="00502255" w:rsidRDefault="00502255" w:rsidP="00C92F3D">
            <w:pPr>
              <w:pStyle w:val="Footer"/>
              <w:tabs>
                <w:tab w:val="clear" w:pos="4320"/>
                <w:tab w:val="clear" w:pos="8640"/>
              </w:tabs>
              <w:rPr>
                <w:rFonts w:cs="Times New Roman"/>
              </w:rPr>
            </w:pPr>
          </w:p>
        </w:tc>
        <w:tc>
          <w:tcPr>
            <w:tcW w:w="2845" w:type="dxa"/>
          </w:tcPr>
          <w:p w14:paraId="216D6619" w14:textId="77777777" w:rsidR="00502255" w:rsidRDefault="00502255" w:rsidP="00C92F3D">
            <w:pPr>
              <w:pStyle w:val="Footer"/>
              <w:tabs>
                <w:tab w:val="clear" w:pos="4320"/>
                <w:tab w:val="clear" w:pos="8640"/>
              </w:tabs>
              <w:rPr>
                <w:rFonts w:cs="Times New Roman"/>
              </w:rPr>
            </w:pPr>
          </w:p>
        </w:tc>
        <w:tc>
          <w:tcPr>
            <w:tcW w:w="1288" w:type="dxa"/>
          </w:tcPr>
          <w:p w14:paraId="216D661A" w14:textId="77777777" w:rsidR="00502255" w:rsidRDefault="00502255" w:rsidP="00C92F3D">
            <w:pPr>
              <w:pStyle w:val="Footer"/>
              <w:tabs>
                <w:tab w:val="clear" w:pos="4320"/>
                <w:tab w:val="clear" w:pos="8640"/>
              </w:tabs>
              <w:rPr>
                <w:rFonts w:cs="Times New Roman"/>
              </w:rPr>
            </w:pPr>
          </w:p>
        </w:tc>
        <w:tc>
          <w:tcPr>
            <w:tcW w:w="2030" w:type="dxa"/>
          </w:tcPr>
          <w:p w14:paraId="216D661B" w14:textId="77777777" w:rsidR="00502255" w:rsidRDefault="00502255" w:rsidP="00C92F3D">
            <w:pPr>
              <w:pStyle w:val="Footer"/>
              <w:tabs>
                <w:tab w:val="clear" w:pos="4320"/>
                <w:tab w:val="clear" w:pos="8640"/>
              </w:tabs>
              <w:rPr>
                <w:rFonts w:cs="Times New Roman"/>
              </w:rPr>
            </w:pPr>
          </w:p>
        </w:tc>
        <w:tc>
          <w:tcPr>
            <w:tcW w:w="1776" w:type="dxa"/>
          </w:tcPr>
          <w:p w14:paraId="216D661C" w14:textId="77777777" w:rsidR="00502255" w:rsidRDefault="00502255" w:rsidP="00C92F3D">
            <w:pPr>
              <w:pStyle w:val="Footer"/>
              <w:tabs>
                <w:tab w:val="clear" w:pos="4320"/>
                <w:tab w:val="clear" w:pos="8640"/>
              </w:tabs>
              <w:rPr>
                <w:rFonts w:cs="Times New Roman"/>
              </w:rPr>
            </w:pPr>
          </w:p>
        </w:tc>
      </w:tr>
      <w:tr w:rsidR="00502255" w14:paraId="216D667D" w14:textId="77777777" w:rsidTr="003A1F15">
        <w:tc>
          <w:tcPr>
            <w:tcW w:w="1169" w:type="dxa"/>
          </w:tcPr>
          <w:p w14:paraId="216D6678" w14:textId="77777777" w:rsidR="00502255" w:rsidRDefault="00502255" w:rsidP="00C92F3D">
            <w:pPr>
              <w:pStyle w:val="Footer"/>
              <w:tabs>
                <w:tab w:val="clear" w:pos="4320"/>
                <w:tab w:val="clear" w:pos="8640"/>
              </w:tabs>
              <w:rPr>
                <w:rFonts w:cs="Times New Roman"/>
              </w:rPr>
            </w:pPr>
          </w:p>
        </w:tc>
        <w:tc>
          <w:tcPr>
            <w:tcW w:w="2845" w:type="dxa"/>
          </w:tcPr>
          <w:p w14:paraId="216D6679" w14:textId="77777777" w:rsidR="00502255" w:rsidRDefault="00502255" w:rsidP="00C92F3D">
            <w:pPr>
              <w:pStyle w:val="Footer"/>
              <w:tabs>
                <w:tab w:val="clear" w:pos="4320"/>
                <w:tab w:val="clear" w:pos="8640"/>
              </w:tabs>
              <w:rPr>
                <w:rFonts w:cs="Times New Roman"/>
              </w:rPr>
            </w:pPr>
          </w:p>
        </w:tc>
        <w:tc>
          <w:tcPr>
            <w:tcW w:w="1288" w:type="dxa"/>
          </w:tcPr>
          <w:p w14:paraId="216D667A" w14:textId="77777777" w:rsidR="00502255" w:rsidRDefault="00502255" w:rsidP="00C92F3D">
            <w:pPr>
              <w:pStyle w:val="Footer"/>
              <w:tabs>
                <w:tab w:val="clear" w:pos="4320"/>
                <w:tab w:val="clear" w:pos="8640"/>
              </w:tabs>
              <w:rPr>
                <w:rFonts w:cs="Times New Roman"/>
              </w:rPr>
            </w:pPr>
          </w:p>
        </w:tc>
        <w:tc>
          <w:tcPr>
            <w:tcW w:w="2030" w:type="dxa"/>
          </w:tcPr>
          <w:p w14:paraId="216D667B" w14:textId="77777777" w:rsidR="00502255" w:rsidRDefault="00502255" w:rsidP="00C92F3D">
            <w:pPr>
              <w:pStyle w:val="Footer"/>
              <w:tabs>
                <w:tab w:val="clear" w:pos="4320"/>
                <w:tab w:val="clear" w:pos="8640"/>
              </w:tabs>
              <w:rPr>
                <w:rFonts w:cs="Times New Roman"/>
              </w:rPr>
            </w:pPr>
          </w:p>
        </w:tc>
        <w:tc>
          <w:tcPr>
            <w:tcW w:w="1776" w:type="dxa"/>
          </w:tcPr>
          <w:p w14:paraId="216D667C" w14:textId="77777777" w:rsidR="00502255" w:rsidRDefault="00502255" w:rsidP="00C92F3D">
            <w:pPr>
              <w:pStyle w:val="Footer"/>
              <w:tabs>
                <w:tab w:val="clear" w:pos="4320"/>
                <w:tab w:val="clear" w:pos="8640"/>
              </w:tabs>
              <w:rPr>
                <w:rFonts w:cs="Times New Roman"/>
              </w:rPr>
            </w:pPr>
          </w:p>
        </w:tc>
      </w:tr>
      <w:tr w:rsidR="00502255" w14:paraId="216D6683" w14:textId="77777777" w:rsidTr="003A1F15">
        <w:tc>
          <w:tcPr>
            <w:tcW w:w="1169" w:type="dxa"/>
          </w:tcPr>
          <w:p w14:paraId="216D667E" w14:textId="77777777" w:rsidR="00502255" w:rsidRDefault="00502255" w:rsidP="00C92F3D">
            <w:pPr>
              <w:pStyle w:val="Footer"/>
              <w:tabs>
                <w:tab w:val="clear" w:pos="4320"/>
                <w:tab w:val="clear" w:pos="8640"/>
              </w:tabs>
              <w:rPr>
                <w:rFonts w:cs="Times New Roman"/>
              </w:rPr>
            </w:pPr>
          </w:p>
        </w:tc>
        <w:tc>
          <w:tcPr>
            <w:tcW w:w="2845" w:type="dxa"/>
          </w:tcPr>
          <w:p w14:paraId="216D667F" w14:textId="77777777" w:rsidR="00502255" w:rsidRDefault="00502255" w:rsidP="00C92F3D">
            <w:pPr>
              <w:pStyle w:val="Footer"/>
              <w:tabs>
                <w:tab w:val="clear" w:pos="4320"/>
                <w:tab w:val="clear" w:pos="8640"/>
              </w:tabs>
              <w:rPr>
                <w:rFonts w:cs="Times New Roman"/>
              </w:rPr>
            </w:pPr>
          </w:p>
        </w:tc>
        <w:tc>
          <w:tcPr>
            <w:tcW w:w="1288" w:type="dxa"/>
          </w:tcPr>
          <w:p w14:paraId="216D6680" w14:textId="77777777" w:rsidR="00502255" w:rsidRDefault="00502255" w:rsidP="00C92F3D">
            <w:pPr>
              <w:pStyle w:val="Footer"/>
              <w:tabs>
                <w:tab w:val="clear" w:pos="4320"/>
                <w:tab w:val="clear" w:pos="8640"/>
              </w:tabs>
              <w:rPr>
                <w:rFonts w:cs="Times New Roman"/>
              </w:rPr>
            </w:pPr>
          </w:p>
        </w:tc>
        <w:tc>
          <w:tcPr>
            <w:tcW w:w="2030" w:type="dxa"/>
          </w:tcPr>
          <w:p w14:paraId="216D6681" w14:textId="77777777" w:rsidR="00502255" w:rsidRDefault="00502255" w:rsidP="00C92F3D">
            <w:pPr>
              <w:pStyle w:val="Footer"/>
              <w:tabs>
                <w:tab w:val="clear" w:pos="4320"/>
                <w:tab w:val="clear" w:pos="8640"/>
              </w:tabs>
              <w:rPr>
                <w:rFonts w:cs="Times New Roman"/>
              </w:rPr>
            </w:pPr>
          </w:p>
        </w:tc>
        <w:tc>
          <w:tcPr>
            <w:tcW w:w="1776" w:type="dxa"/>
          </w:tcPr>
          <w:p w14:paraId="216D6682" w14:textId="77777777" w:rsidR="00502255" w:rsidRDefault="00502255" w:rsidP="00C92F3D">
            <w:pPr>
              <w:pStyle w:val="Footer"/>
              <w:tabs>
                <w:tab w:val="clear" w:pos="4320"/>
                <w:tab w:val="clear" w:pos="8640"/>
              </w:tabs>
              <w:rPr>
                <w:rFonts w:cs="Times New Roman"/>
              </w:rPr>
            </w:pPr>
          </w:p>
        </w:tc>
      </w:tr>
      <w:tr w:rsidR="00502255" w14:paraId="216D6689" w14:textId="77777777" w:rsidTr="003A1F15">
        <w:tc>
          <w:tcPr>
            <w:tcW w:w="1169" w:type="dxa"/>
          </w:tcPr>
          <w:p w14:paraId="216D6684" w14:textId="77777777" w:rsidR="00502255" w:rsidRDefault="00502255" w:rsidP="00C92F3D">
            <w:pPr>
              <w:pStyle w:val="Footer"/>
              <w:tabs>
                <w:tab w:val="clear" w:pos="4320"/>
                <w:tab w:val="clear" w:pos="8640"/>
              </w:tabs>
              <w:rPr>
                <w:rFonts w:cs="Times New Roman"/>
              </w:rPr>
            </w:pPr>
          </w:p>
        </w:tc>
        <w:tc>
          <w:tcPr>
            <w:tcW w:w="2845" w:type="dxa"/>
          </w:tcPr>
          <w:p w14:paraId="216D6685" w14:textId="77777777" w:rsidR="00502255" w:rsidRDefault="00502255" w:rsidP="00C92F3D">
            <w:pPr>
              <w:pStyle w:val="Footer"/>
              <w:tabs>
                <w:tab w:val="clear" w:pos="4320"/>
                <w:tab w:val="clear" w:pos="8640"/>
              </w:tabs>
              <w:rPr>
                <w:rFonts w:cs="Times New Roman"/>
              </w:rPr>
            </w:pPr>
          </w:p>
        </w:tc>
        <w:tc>
          <w:tcPr>
            <w:tcW w:w="1288" w:type="dxa"/>
          </w:tcPr>
          <w:p w14:paraId="216D6686" w14:textId="77777777" w:rsidR="00502255" w:rsidRDefault="00502255" w:rsidP="00C92F3D">
            <w:pPr>
              <w:pStyle w:val="Footer"/>
              <w:tabs>
                <w:tab w:val="clear" w:pos="4320"/>
                <w:tab w:val="clear" w:pos="8640"/>
              </w:tabs>
              <w:rPr>
                <w:rFonts w:cs="Times New Roman"/>
              </w:rPr>
            </w:pPr>
          </w:p>
        </w:tc>
        <w:tc>
          <w:tcPr>
            <w:tcW w:w="2030" w:type="dxa"/>
          </w:tcPr>
          <w:p w14:paraId="216D6687" w14:textId="77777777" w:rsidR="00502255" w:rsidRDefault="00502255" w:rsidP="00C92F3D">
            <w:pPr>
              <w:pStyle w:val="Footer"/>
              <w:tabs>
                <w:tab w:val="clear" w:pos="4320"/>
                <w:tab w:val="clear" w:pos="8640"/>
              </w:tabs>
              <w:rPr>
                <w:rFonts w:cs="Times New Roman"/>
              </w:rPr>
            </w:pPr>
          </w:p>
        </w:tc>
        <w:tc>
          <w:tcPr>
            <w:tcW w:w="1776" w:type="dxa"/>
          </w:tcPr>
          <w:p w14:paraId="216D6688" w14:textId="77777777" w:rsidR="00502255" w:rsidRDefault="00502255" w:rsidP="00C92F3D">
            <w:pPr>
              <w:pStyle w:val="Footer"/>
              <w:tabs>
                <w:tab w:val="clear" w:pos="4320"/>
                <w:tab w:val="clear" w:pos="8640"/>
              </w:tabs>
              <w:rPr>
                <w:rFonts w:cs="Times New Roman"/>
              </w:rPr>
            </w:pPr>
          </w:p>
        </w:tc>
      </w:tr>
    </w:tbl>
    <w:p w14:paraId="216D66E4" w14:textId="24D4CF59" w:rsidR="00502255" w:rsidRDefault="00502255" w:rsidP="00D54596">
      <w:pPr>
        <w:pStyle w:val="Heading2"/>
        <w:numPr>
          <w:ilvl w:val="0"/>
          <w:numId w:val="32"/>
        </w:numPr>
      </w:pPr>
      <w:r w:rsidRPr="000C2969">
        <w:t>Operations</w:t>
      </w:r>
    </w:p>
    <w:tbl>
      <w:tblPr>
        <w:tblStyle w:val="TableGrid"/>
        <w:tblW w:w="0" w:type="auto"/>
        <w:tblInd w:w="468" w:type="dxa"/>
        <w:tblLook w:val="0000" w:firstRow="0" w:lastRow="0" w:firstColumn="0" w:lastColumn="0" w:noHBand="0" w:noVBand="0"/>
        <w:tblCaption w:val="Ground Operations Resources Remaining"/>
        <w:tblDescription w:val="Table contains list of all resources for Ground Operations Section Remaining. Table includes Position on Incident, Name, Resource Order Number, Location, and Planned Demobilization Date"/>
      </w:tblPr>
      <w:tblGrid>
        <w:gridCol w:w="1170"/>
        <w:gridCol w:w="2876"/>
        <w:gridCol w:w="1290"/>
        <w:gridCol w:w="1954"/>
        <w:gridCol w:w="1818"/>
      </w:tblGrid>
      <w:tr w:rsidR="00C92F3D" w14:paraId="216D66EA" w14:textId="77777777" w:rsidTr="00DF39D1">
        <w:trPr>
          <w:tblHeader/>
        </w:trPr>
        <w:tc>
          <w:tcPr>
            <w:tcW w:w="1170" w:type="dxa"/>
            <w:shd w:val="clear" w:color="auto" w:fill="D9D9D9" w:themeFill="background1" w:themeFillShade="D9"/>
            <w:vAlign w:val="center"/>
          </w:tcPr>
          <w:p w14:paraId="216D66E5" w14:textId="77777777" w:rsidR="00C92F3D" w:rsidRDefault="0003217B" w:rsidP="00C21A76">
            <w:pPr>
              <w:pStyle w:val="Footer"/>
              <w:tabs>
                <w:tab w:val="clear" w:pos="4320"/>
                <w:tab w:val="clear" w:pos="8640"/>
              </w:tabs>
              <w:jc w:val="center"/>
              <w:rPr>
                <w:rFonts w:cs="Times New Roman"/>
                <w:b/>
                <w:bCs/>
              </w:rPr>
            </w:pPr>
            <w:r>
              <w:rPr>
                <w:rFonts w:cs="Times New Roman"/>
                <w:b/>
                <w:bCs/>
              </w:rPr>
              <w:t xml:space="preserve">ICS </w:t>
            </w:r>
            <w:r w:rsidR="00C92F3D">
              <w:rPr>
                <w:rFonts w:cs="Times New Roman"/>
                <w:b/>
                <w:bCs/>
              </w:rPr>
              <w:t>Position</w:t>
            </w:r>
          </w:p>
        </w:tc>
        <w:tc>
          <w:tcPr>
            <w:tcW w:w="2876" w:type="dxa"/>
            <w:shd w:val="clear" w:color="auto" w:fill="D9D9D9" w:themeFill="background1" w:themeFillShade="D9"/>
            <w:vAlign w:val="center"/>
          </w:tcPr>
          <w:p w14:paraId="216D66E6" w14:textId="77777777" w:rsidR="00C92F3D" w:rsidRDefault="00C92F3D" w:rsidP="00C21A76">
            <w:pPr>
              <w:pStyle w:val="Footer"/>
              <w:tabs>
                <w:tab w:val="clear" w:pos="4320"/>
                <w:tab w:val="clear" w:pos="8640"/>
              </w:tabs>
              <w:jc w:val="center"/>
              <w:rPr>
                <w:rFonts w:cs="Times New Roman"/>
                <w:b/>
                <w:bCs/>
              </w:rPr>
            </w:pPr>
            <w:r>
              <w:rPr>
                <w:rFonts w:cs="Times New Roman"/>
                <w:b/>
                <w:bCs/>
              </w:rPr>
              <w:t>Name (last, first)</w:t>
            </w:r>
          </w:p>
        </w:tc>
        <w:tc>
          <w:tcPr>
            <w:tcW w:w="1290" w:type="dxa"/>
            <w:shd w:val="clear" w:color="auto" w:fill="D9D9D9" w:themeFill="background1" w:themeFillShade="D9"/>
            <w:vAlign w:val="center"/>
          </w:tcPr>
          <w:p w14:paraId="216D66E7" w14:textId="77777777" w:rsidR="00C92F3D" w:rsidRDefault="00C92F3D" w:rsidP="00C21A76">
            <w:pPr>
              <w:pStyle w:val="Footer"/>
              <w:tabs>
                <w:tab w:val="clear" w:pos="4320"/>
                <w:tab w:val="clear" w:pos="8640"/>
              </w:tabs>
              <w:jc w:val="center"/>
              <w:rPr>
                <w:rFonts w:cs="Times New Roman"/>
                <w:b/>
                <w:bCs/>
              </w:rPr>
            </w:pPr>
            <w:r>
              <w:rPr>
                <w:rFonts w:cs="Times New Roman"/>
                <w:b/>
                <w:bCs/>
              </w:rPr>
              <w:t>Resource Order Number</w:t>
            </w:r>
          </w:p>
        </w:tc>
        <w:tc>
          <w:tcPr>
            <w:tcW w:w="1954" w:type="dxa"/>
            <w:shd w:val="clear" w:color="auto" w:fill="D9D9D9" w:themeFill="background1" w:themeFillShade="D9"/>
            <w:vAlign w:val="center"/>
          </w:tcPr>
          <w:p w14:paraId="216D66E8" w14:textId="77777777" w:rsidR="00C92F3D" w:rsidRDefault="00C92F3D" w:rsidP="00C21A76">
            <w:pPr>
              <w:pStyle w:val="Footer"/>
              <w:tabs>
                <w:tab w:val="clear" w:pos="4320"/>
                <w:tab w:val="clear" w:pos="8640"/>
              </w:tabs>
              <w:jc w:val="center"/>
              <w:rPr>
                <w:rFonts w:cs="Times New Roman"/>
                <w:b/>
                <w:bCs/>
              </w:rPr>
            </w:pPr>
            <w:r>
              <w:rPr>
                <w:rFonts w:cs="Times New Roman"/>
                <w:b/>
                <w:bCs/>
              </w:rPr>
              <w:t>Location</w:t>
            </w:r>
          </w:p>
        </w:tc>
        <w:tc>
          <w:tcPr>
            <w:tcW w:w="1818" w:type="dxa"/>
            <w:shd w:val="clear" w:color="auto" w:fill="D9D9D9" w:themeFill="background1" w:themeFillShade="D9"/>
            <w:vAlign w:val="center"/>
          </w:tcPr>
          <w:p w14:paraId="216D66E9" w14:textId="77777777" w:rsidR="00C92F3D" w:rsidRDefault="00C92F3D" w:rsidP="00C21A76">
            <w:pPr>
              <w:pStyle w:val="Footer"/>
              <w:tabs>
                <w:tab w:val="clear" w:pos="4320"/>
                <w:tab w:val="clear" w:pos="8640"/>
              </w:tabs>
              <w:jc w:val="center"/>
              <w:rPr>
                <w:rFonts w:cs="Times New Roman"/>
                <w:b/>
                <w:bCs/>
              </w:rPr>
            </w:pPr>
            <w:r>
              <w:rPr>
                <w:rFonts w:cs="Times New Roman"/>
                <w:b/>
                <w:bCs/>
              </w:rPr>
              <w:t>Planned Demobilization Date</w:t>
            </w:r>
          </w:p>
        </w:tc>
      </w:tr>
      <w:tr w:rsidR="00502255" w14:paraId="216D66F0" w14:textId="77777777" w:rsidTr="00DF39D1">
        <w:tc>
          <w:tcPr>
            <w:tcW w:w="1170" w:type="dxa"/>
          </w:tcPr>
          <w:p w14:paraId="216D66EB" w14:textId="77777777" w:rsidR="00502255" w:rsidRDefault="00502255">
            <w:pPr>
              <w:pStyle w:val="Footer"/>
              <w:rPr>
                <w:rFonts w:cs="Times New Roman"/>
                <w:b/>
                <w:bCs/>
              </w:rPr>
            </w:pPr>
          </w:p>
        </w:tc>
        <w:tc>
          <w:tcPr>
            <w:tcW w:w="2876" w:type="dxa"/>
          </w:tcPr>
          <w:p w14:paraId="216D66EC" w14:textId="77777777" w:rsidR="00502255" w:rsidRDefault="00502255">
            <w:pPr>
              <w:pStyle w:val="Footer"/>
              <w:rPr>
                <w:rFonts w:cs="Times New Roman"/>
                <w:b/>
                <w:bCs/>
              </w:rPr>
            </w:pPr>
          </w:p>
        </w:tc>
        <w:tc>
          <w:tcPr>
            <w:tcW w:w="1290" w:type="dxa"/>
          </w:tcPr>
          <w:p w14:paraId="216D66ED" w14:textId="77777777" w:rsidR="00502255" w:rsidRDefault="00502255">
            <w:pPr>
              <w:pStyle w:val="Footer"/>
              <w:rPr>
                <w:rFonts w:cs="Times New Roman"/>
                <w:b/>
                <w:bCs/>
              </w:rPr>
            </w:pPr>
          </w:p>
        </w:tc>
        <w:tc>
          <w:tcPr>
            <w:tcW w:w="1954" w:type="dxa"/>
          </w:tcPr>
          <w:p w14:paraId="216D66EE" w14:textId="77777777" w:rsidR="00502255" w:rsidRDefault="00502255">
            <w:pPr>
              <w:pStyle w:val="Footer"/>
              <w:rPr>
                <w:rFonts w:cs="Times New Roman"/>
                <w:b/>
                <w:bCs/>
              </w:rPr>
            </w:pPr>
          </w:p>
        </w:tc>
        <w:tc>
          <w:tcPr>
            <w:tcW w:w="1818" w:type="dxa"/>
          </w:tcPr>
          <w:p w14:paraId="216D66EF" w14:textId="77777777" w:rsidR="00502255" w:rsidRDefault="00502255">
            <w:pPr>
              <w:pStyle w:val="Footer"/>
              <w:rPr>
                <w:rFonts w:cs="Times New Roman"/>
                <w:b/>
                <w:bCs/>
              </w:rPr>
            </w:pPr>
          </w:p>
        </w:tc>
      </w:tr>
      <w:tr w:rsidR="00502255" w14:paraId="216D66F6" w14:textId="77777777" w:rsidTr="00DF39D1">
        <w:tc>
          <w:tcPr>
            <w:tcW w:w="1170" w:type="dxa"/>
          </w:tcPr>
          <w:p w14:paraId="216D66F1" w14:textId="77777777" w:rsidR="00502255" w:rsidRDefault="00502255">
            <w:pPr>
              <w:pStyle w:val="Footer"/>
              <w:rPr>
                <w:rFonts w:cs="Times New Roman"/>
                <w:b/>
                <w:bCs/>
              </w:rPr>
            </w:pPr>
          </w:p>
        </w:tc>
        <w:tc>
          <w:tcPr>
            <w:tcW w:w="2876" w:type="dxa"/>
          </w:tcPr>
          <w:p w14:paraId="216D66F2" w14:textId="77777777" w:rsidR="00502255" w:rsidRDefault="00502255">
            <w:pPr>
              <w:pStyle w:val="Footer"/>
              <w:rPr>
                <w:rFonts w:cs="Times New Roman"/>
                <w:b/>
                <w:bCs/>
              </w:rPr>
            </w:pPr>
          </w:p>
        </w:tc>
        <w:tc>
          <w:tcPr>
            <w:tcW w:w="1290" w:type="dxa"/>
          </w:tcPr>
          <w:p w14:paraId="216D66F3" w14:textId="77777777" w:rsidR="00502255" w:rsidRDefault="00502255">
            <w:pPr>
              <w:pStyle w:val="Footer"/>
              <w:rPr>
                <w:rFonts w:cs="Times New Roman"/>
                <w:b/>
                <w:bCs/>
              </w:rPr>
            </w:pPr>
          </w:p>
        </w:tc>
        <w:tc>
          <w:tcPr>
            <w:tcW w:w="1954" w:type="dxa"/>
          </w:tcPr>
          <w:p w14:paraId="216D66F4" w14:textId="77777777" w:rsidR="00502255" w:rsidRDefault="00502255">
            <w:pPr>
              <w:pStyle w:val="Footer"/>
              <w:rPr>
                <w:rFonts w:cs="Times New Roman"/>
                <w:b/>
                <w:bCs/>
              </w:rPr>
            </w:pPr>
          </w:p>
        </w:tc>
        <w:tc>
          <w:tcPr>
            <w:tcW w:w="1818" w:type="dxa"/>
          </w:tcPr>
          <w:p w14:paraId="216D66F5" w14:textId="77777777" w:rsidR="00502255" w:rsidRDefault="00502255">
            <w:pPr>
              <w:pStyle w:val="Footer"/>
              <w:rPr>
                <w:rFonts w:cs="Times New Roman"/>
                <w:b/>
                <w:bCs/>
              </w:rPr>
            </w:pPr>
          </w:p>
        </w:tc>
      </w:tr>
      <w:tr w:rsidR="00502255" w14:paraId="216D66FC" w14:textId="77777777" w:rsidTr="00DF39D1">
        <w:tc>
          <w:tcPr>
            <w:tcW w:w="1170" w:type="dxa"/>
          </w:tcPr>
          <w:p w14:paraId="216D66F7" w14:textId="77777777" w:rsidR="00502255" w:rsidRDefault="00502255">
            <w:pPr>
              <w:pStyle w:val="Footer"/>
              <w:rPr>
                <w:rFonts w:cs="Times New Roman"/>
                <w:b/>
                <w:bCs/>
              </w:rPr>
            </w:pPr>
          </w:p>
        </w:tc>
        <w:tc>
          <w:tcPr>
            <w:tcW w:w="2876" w:type="dxa"/>
          </w:tcPr>
          <w:p w14:paraId="216D66F8" w14:textId="77777777" w:rsidR="00502255" w:rsidRDefault="00502255">
            <w:pPr>
              <w:pStyle w:val="Footer"/>
              <w:rPr>
                <w:rFonts w:cs="Times New Roman"/>
                <w:b/>
                <w:bCs/>
              </w:rPr>
            </w:pPr>
          </w:p>
        </w:tc>
        <w:tc>
          <w:tcPr>
            <w:tcW w:w="1290" w:type="dxa"/>
          </w:tcPr>
          <w:p w14:paraId="216D66F9" w14:textId="77777777" w:rsidR="00502255" w:rsidRDefault="00502255">
            <w:pPr>
              <w:pStyle w:val="Footer"/>
              <w:rPr>
                <w:rFonts w:cs="Times New Roman"/>
                <w:b/>
                <w:bCs/>
              </w:rPr>
            </w:pPr>
          </w:p>
        </w:tc>
        <w:tc>
          <w:tcPr>
            <w:tcW w:w="1954" w:type="dxa"/>
          </w:tcPr>
          <w:p w14:paraId="216D66FA" w14:textId="77777777" w:rsidR="00502255" w:rsidRDefault="00502255">
            <w:pPr>
              <w:pStyle w:val="Footer"/>
              <w:rPr>
                <w:rFonts w:cs="Times New Roman"/>
                <w:b/>
                <w:bCs/>
              </w:rPr>
            </w:pPr>
          </w:p>
        </w:tc>
        <w:tc>
          <w:tcPr>
            <w:tcW w:w="1818" w:type="dxa"/>
          </w:tcPr>
          <w:p w14:paraId="216D66FB" w14:textId="77777777" w:rsidR="00502255" w:rsidRDefault="00502255">
            <w:pPr>
              <w:pStyle w:val="Footer"/>
              <w:rPr>
                <w:rFonts w:cs="Times New Roman"/>
                <w:b/>
                <w:bCs/>
              </w:rPr>
            </w:pPr>
          </w:p>
        </w:tc>
      </w:tr>
      <w:tr w:rsidR="00502255" w14:paraId="216D6702" w14:textId="77777777" w:rsidTr="00DF39D1">
        <w:tc>
          <w:tcPr>
            <w:tcW w:w="1170" w:type="dxa"/>
          </w:tcPr>
          <w:p w14:paraId="216D66FD" w14:textId="77777777" w:rsidR="00502255" w:rsidRDefault="00502255">
            <w:pPr>
              <w:pStyle w:val="Footer"/>
              <w:rPr>
                <w:rFonts w:cs="Times New Roman"/>
                <w:b/>
                <w:bCs/>
              </w:rPr>
            </w:pPr>
          </w:p>
        </w:tc>
        <w:tc>
          <w:tcPr>
            <w:tcW w:w="2876" w:type="dxa"/>
          </w:tcPr>
          <w:p w14:paraId="216D66FE" w14:textId="77777777" w:rsidR="00502255" w:rsidRDefault="00502255">
            <w:pPr>
              <w:pStyle w:val="Footer"/>
              <w:rPr>
                <w:rFonts w:cs="Times New Roman"/>
                <w:b/>
                <w:bCs/>
              </w:rPr>
            </w:pPr>
          </w:p>
        </w:tc>
        <w:tc>
          <w:tcPr>
            <w:tcW w:w="1290" w:type="dxa"/>
          </w:tcPr>
          <w:p w14:paraId="216D66FF" w14:textId="77777777" w:rsidR="00502255" w:rsidRDefault="00502255">
            <w:pPr>
              <w:pStyle w:val="Footer"/>
              <w:rPr>
                <w:rFonts w:cs="Times New Roman"/>
                <w:b/>
                <w:bCs/>
              </w:rPr>
            </w:pPr>
          </w:p>
        </w:tc>
        <w:tc>
          <w:tcPr>
            <w:tcW w:w="1954" w:type="dxa"/>
          </w:tcPr>
          <w:p w14:paraId="216D6700" w14:textId="77777777" w:rsidR="00502255" w:rsidRDefault="00502255">
            <w:pPr>
              <w:pStyle w:val="Footer"/>
              <w:rPr>
                <w:rFonts w:cs="Times New Roman"/>
                <w:b/>
                <w:bCs/>
              </w:rPr>
            </w:pPr>
          </w:p>
        </w:tc>
        <w:tc>
          <w:tcPr>
            <w:tcW w:w="1818" w:type="dxa"/>
          </w:tcPr>
          <w:p w14:paraId="216D6701" w14:textId="77777777" w:rsidR="00502255" w:rsidRDefault="00502255">
            <w:pPr>
              <w:pStyle w:val="Footer"/>
              <w:rPr>
                <w:rFonts w:cs="Times New Roman"/>
                <w:b/>
                <w:bCs/>
              </w:rPr>
            </w:pPr>
          </w:p>
        </w:tc>
      </w:tr>
      <w:tr w:rsidR="00502255" w14:paraId="216D6708" w14:textId="77777777" w:rsidTr="00DF39D1">
        <w:tc>
          <w:tcPr>
            <w:tcW w:w="1170" w:type="dxa"/>
          </w:tcPr>
          <w:p w14:paraId="216D6703" w14:textId="77777777" w:rsidR="00502255" w:rsidRDefault="00502255">
            <w:pPr>
              <w:pStyle w:val="Footer"/>
              <w:rPr>
                <w:rFonts w:cs="Times New Roman"/>
                <w:b/>
                <w:bCs/>
              </w:rPr>
            </w:pPr>
          </w:p>
        </w:tc>
        <w:tc>
          <w:tcPr>
            <w:tcW w:w="2876" w:type="dxa"/>
          </w:tcPr>
          <w:p w14:paraId="216D6704" w14:textId="77777777" w:rsidR="00502255" w:rsidRDefault="00502255">
            <w:pPr>
              <w:pStyle w:val="Footer"/>
              <w:rPr>
                <w:rFonts w:cs="Times New Roman"/>
                <w:b/>
                <w:bCs/>
              </w:rPr>
            </w:pPr>
          </w:p>
        </w:tc>
        <w:tc>
          <w:tcPr>
            <w:tcW w:w="1290" w:type="dxa"/>
          </w:tcPr>
          <w:p w14:paraId="216D6705" w14:textId="77777777" w:rsidR="00502255" w:rsidRDefault="00502255">
            <w:pPr>
              <w:pStyle w:val="Footer"/>
              <w:rPr>
                <w:rFonts w:cs="Times New Roman"/>
                <w:b/>
                <w:bCs/>
              </w:rPr>
            </w:pPr>
          </w:p>
        </w:tc>
        <w:tc>
          <w:tcPr>
            <w:tcW w:w="1954" w:type="dxa"/>
          </w:tcPr>
          <w:p w14:paraId="216D6706" w14:textId="77777777" w:rsidR="00502255" w:rsidRDefault="00502255">
            <w:pPr>
              <w:pStyle w:val="Footer"/>
              <w:rPr>
                <w:rFonts w:cs="Times New Roman"/>
                <w:b/>
                <w:bCs/>
              </w:rPr>
            </w:pPr>
          </w:p>
        </w:tc>
        <w:tc>
          <w:tcPr>
            <w:tcW w:w="1818" w:type="dxa"/>
          </w:tcPr>
          <w:p w14:paraId="216D6707" w14:textId="77777777" w:rsidR="00502255" w:rsidRDefault="00502255">
            <w:pPr>
              <w:pStyle w:val="Footer"/>
              <w:rPr>
                <w:rFonts w:cs="Times New Roman"/>
                <w:b/>
                <w:bCs/>
              </w:rPr>
            </w:pPr>
          </w:p>
        </w:tc>
      </w:tr>
      <w:tr w:rsidR="00502255" w14:paraId="216D670E" w14:textId="77777777" w:rsidTr="00DF39D1">
        <w:tc>
          <w:tcPr>
            <w:tcW w:w="1170" w:type="dxa"/>
          </w:tcPr>
          <w:p w14:paraId="216D6709" w14:textId="77777777" w:rsidR="00502255" w:rsidRDefault="00502255">
            <w:pPr>
              <w:pStyle w:val="Footer"/>
              <w:rPr>
                <w:rFonts w:cs="Times New Roman"/>
                <w:b/>
                <w:bCs/>
              </w:rPr>
            </w:pPr>
          </w:p>
        </w:tc>
        <w:tc>
          <w:tcPr>
            <w:tcW w:w="2876" w:type="dxa"/>
          </w:tcPr>
          <w:p w14:paraId="216D670A" w14:textId="77777777" w:rsidR="00502255" w:rsidRDefault="00502255">
            <w:pPr>
              <w:pStyle w:val="Footer"/>
              <w:rPr>
                <w:rFonts w:cs="Times New Roman"/>
                <w:b/>
                <w:bCs/>
              </w:rPr>
            </w:pPr>
          </w:p>
        </w:tc>
        <w:tc>
          <w:tcPr>
            <w:tcW w:w="1290" w:type="dxa"/>
          </w:tcPr>
          <w:p w14:paraId="216D670B" w14:textId="77777777" w:rsidR="00502255" w:rsidRDefault="00502255">
            <w:pPr>
              <w:pStyle w:val="Footer"/>
              <w:rPr>
                <w:rFonts w:cs="Times New Roman"/>
                <w:b/>
                <w:bCs/>
              </w:rPr>
            </w:pPr>
          </w:p>
        </w:tc>
        <w:tc>
          <w:tcPr>
            <w:tcW w:w="1954" w:type="dxa"/>
          </w:tcPr>
          <w:p w14:paraId="216D670C" w14:textId="77777777" w:rsidR="00502255" w:rsidRDefault="00502255">
            <w:pPr>
              <w:pStyle w:val="Footer"/>
              <w:rPr>
                <w:rFonts w:cs="Times New Roman"/>
                <w:b/>
                <w:bCs/>
              </w:rPr>
            </w:pPr>
          </w:p>
        </w:tc>
        <w:tc>
          <w:tcPr>
            <w:tcW w:w="1818" w:type="dxa"/>
          </w:tcPr>
          <w:p w14:paraId="216D670D" w14:textId="77777777" w:rsidR="00502255" w:rsidRDefault="00502255">
            <w:pPr>
              <w:pStyle w:val="Footer"/>
              <w:rPr>
                <w:rFonts w:cs="Times New Roman"/>
                <w:b/>
                <w:bCs/>
              </w:rPr>
            </w:pPr>
          </w:p>
        </w:tc>
      </w:tr>
      <w:tr w:rsidR="00502255" w14:paraId="216D6714" w14:textId="77777777" w:rsidTr="00DF39D1">
        <w:tc>
          <w:tcPr>
            <w:tcW w:w="1170" w:type="dxa"/>
          </w:tcPr>
          <w:p w14:paraId="216D670F" w14:textId="77777777" w:rsidR="00502255" w:rsidRDefault="00502255">
            <w:pPr>
              <w:pStyle w:val="Footer"/>
              <w:rPr>
                <w:rFonts w:cs="Times New Roman"/>
                <w:b/>
                <w:bCs/>
              </w:rPr>
            </w:pPr>
          </w:p>
        </w:tc>
        <w:tc>
          <w:tcPr>
            <w:tcW w:w="2876" w:type="dxa"/>
          </w:tcPr>
          <w:p w14:paraId="216D6710" w14:textId="77777777" w:rsidR="00502255" w:rsidRDefault="00502255">
            <w:pPr>
              <w:pStyle w:val="Footer"/>
              <w:rPr>
                <w:rFonts w:cs="Times New Roman"/>
                <w:b/>
                <w:bCs/>
              </w:rPr>
            </w:pPr>
          </w:p>
        </w:tc>
        <w:tc>
          <w:tcPr>
            <w:tcW w:w="1290" w:type="dxa"/>
          </w:tcPr>
          <w:p w14:paraId="216D6711" w14:textId="77777777" w:rsidR="00502255" w:rsidRDefault="00502255">
            <w:pPr>
              <w:pStyle w:val="Footer"/>
              <w:rPr>
                <w:rFonts w:cs="Times New Roman"/>
                <w:b/>
                <w:bCs/>
              </w:rPr>
            </w:pPr>
          </w:p>
        </w:tc>
        <w:tc>
          <w:tcPr>
            <w:tcW w:w="1954" w:type="dxa"/>
          </w:tcPr>
          <w:p w14:paraId="216D6712" w14:textId="77777777" w:rsidR="00502255" w:rsidRDefault="00502255">
            <w:pPr>
              <w:pStyle w:val="Footer"/>
              <w:rPr>
                <w:rFonts w:cs="Times New Roman"/>
                <w:b/>
                <w:bCs/>
              </w:rPr>
            </w:pPr>
          </w:p>
        </w:tc>
        <w:tc>
          <w:tcPr>
            <w:tcW w:w="1818" w:type="dxa"/>
          </w:tcPr>
          <w:p w14:paraId="216D6713" w14:textId="77777777" w:rsidR="00502255" w:rsidRDefault="00502255">
            <w:pPr>
              <w:pStyle w:val="Footer"/>
              <w:rPr>
                <w:rFonts w:cs="Times New Roman"/>
                <w:b/>
                <w:bCs/>
              </w:rPr>
            </w:pPr>
          </w:p>
        </w:tc>
      </w:tr>
      <w:tr w:rsidR="00502255" w14:paraId="216D671A" w14:textId="77777777" w:rsidTr="00DF39D1">
        <w:tc>
          <w:tcPr>
            <w:tcW w:w="1170" w:type="dxa"/>
          </w:tcPr>
          <w:p w14:paraId="216D6715" w14:textId="77777777" w:rsidR="00502255" w:rsidRDefault="00502255">
            <w:pPr>
              <w:pStyle w:val="Footer"/>
              <w:rPr>
                <w:rFonts w:cs="Times New Roman"/>
                <w:b/>
                <w:bCs/>
              </w:rPr>
            </w:pPr>
          </w:p>
        </w:tc>
        <w:tc>
          <w:tcPr>
            <w:tcW w:w="2876" w:type="dxa"/>
          </w:tcPr>
          <w:p w14:paraId="216D6716" w14:textId="77777777" w:rsidR="00502255" w:rsidRDefault="00502255">
            <w:pPr>
              <w:pStyle w:val="Footer"/>
              <w:rPr>
                <w:rFonts w:cs="Times New Roman"/>
                <w:b/>
                <w:bCs/>
              </w:rPr>
            </w:pPr>
          </w:p>
        </w:tc>
        <w:tc>
          <w:tcPr>
            <w:tcW w:w="1290" w:type="dxa"/>
          </w:tcPr>
          <w:p w14:paraId="216D6717" w14:textId="77777777" w:rsidR="00502255" w:rsidRDefault="00502255">
            <w:pPr>
              <w:pStyle w:val="Footer"/>
              <w:rPr>
                <w:rFonts w:cs="Times New Roman"/>
                <w:b/>
                <w:bCs/>
              </w:rPr>
            </w:pPr>
          </w:p>
        </w:tc>
        <w:tc>
          <w:tcPr>
            <w:tcW w:w="1954" w:type="dxa"/>
          </w:tcPr>
          <w:p w14:paraId="216D6718" w14:textId="77777777" w:rsidR="00502255" w:rsidRDefault="00502255">
            <w:pPr>
              <w:pStyle w:val="Footer"/>
              <w:rPr>
                <w:rFonts w:cs="Times New Roman"/>
                <w:b/>
                <w:bCs/>
              </w:rPr>
            </w:pPr>
          </w:p>
        </w:tc>
        <w:tc>
          <w:tcPr>
            <w:tcW w:w="1818" w:type="dxa"/>
          </w:tcPr>
          <w:p w14:paraId="216D6719" w14:textId="77777777" w:rsidR="00502255" w:rsidRDefault="00502255">
            <w:pPr>
              <w:pStyle w:val="Footer"/>
              <w:rPr>
                <w:rFonts w:cs="Times New Roman"/>
                <w:b/>
                <w:bCs/>
              </w:rPr>
            </w:pPr>
          </w:p>
        </w:tc>
      </w:tr>
    </w:tbl>
    <w:p w14:paraId="216D67E1" w14:textId="1E855162" w:rsidR="00502255" w:rsidRPr="00BD62EA" w:rsidRDefault="00BD62EA" w:rsidP="00D54596">
      <w:pPr>
        <w:pStyle w:val="Heading2"/>
        <w:numPr>
          <w:ilvl w:val="0"/>
          <w:numId w:val="32"/>
        </w:numPr>
      </w:pPr>
      <w:r w:rsidRPr="00BD62EA">
        <w:t xml:space="preserve">Air </w:t>
      </w:r>
      <w:r w:rsidR="00502255" w:rsidRPr="00BD62EA">
        <w:t>Operations</w:t>
      </w:r>
    </w:p>
    <w:tbl>
      <w:tblPr>
        <w:tblStyle w:val="TableGrid"/>
        <w:tblW w:w="0" w:type="auto"/>
        <w:tblInd w:w="468" w:type="dxa"/>
        <w:tblLook w:val="0000" w:firstRow="0" w:lastRow="0" w:firstColumn="0" w:lastColumn="0" w:noHBand="0" w:noVBand="0"/>
        <w:tblCaption w:val="Aviation Operations Resources Remaining"/>
        <w:tblDescription w:val="Table contains list of all resources for Ground Operations Section Remaining. Table includes Position on Incident, Name, Resource Order Number, Location, and Planned Demobilization Date"/>
      </w:tblPr>
      <w:tblGrid>
        <w:gridCol w:w="1170"/>
        <w:gridCol w:w="2876"/>
        <w:gridCol w:w="1290"/>
        <w:gridCol w:w="1954"/>
        <w:gridCol w:w="1818"/>
      </w:tblGrid>
      <w:tr w:rsidR="00BE0B0D" w14:paraId="216D67E7" w14:textId="77777777" w:rsidTr="00727360">
        <w:trPr>
          <w:tblHeader/>
        </w:trPr>
        <w:tc>
          <w:tcPr>
            <w:tcW w:w="1170" w:type="dxa"/>
            <w:shd w:val="clear" w:color="auto" w:fill="D9D9D9" w:themeFill="background1" w:themeFillShade="D9"/>
            <w:vAlign w:val="center"/>
          </w:tcPr>
          <w:p w14:paraId="216D67E2" w14:textId="77777777" w:rsidR="00BE0B0D" w:rsidRDefault="0003217B" w:rsidP="00C21A76">
            <w:pPr>
              <w:pStyle w:val="Footer"/>
              <w:tabs>
                <w:tab w:val="clear" w:pos="4320"/>
                <w:tab w:val="clear" w:pos="8640"/>
              </w:tabs>
              <w:jc w:val="center"/>
              <w:rPr>
                <w:rFonts w:cs="Times New Roman"/>
                <w:b/>
                <w:bCs/>
              </w:rPr>
            </w:pPr>
            <w:r>
              <w:rPr>
                <w:rFonts w:cs="Times New Roman"/>
                <w:b/>
                <w:bCs/>
              </w:rPr>
              <w:t xml:space="preserve">ICS </w:t>
            </w:r>
            <w:r w:rsidR="00BE0B0D">
              <w:rPr>
                <w:rFonts w:cs="Times New Roman"/>
                <w:b/>
                <w:bCs/>
              </w:rPr>
              <w:t>Position</w:t>
            </w:r>
          </w:p>
        </w:tc>
        <w:tc>
          <w:tcPr>
            <w:tcW w:w="2876" w:type="dxa"/>
            <w:shd w:val="clear" w:color="auto" w:fill="D9D9D9" w:themeFill="background1" w:themeFillShade="D9"/>
            <w:vAlign w:val="center"/>
          </w:tcPr>
          <w:p w14:paraId="216D67E3" w14:textId="77777777" w:rsidR="00BE0B0D" w:rsidRDefault="00BE0B0D" w:rsidP="00C21A76">
            <w:pPr>
              <w:pStyle w:val="Footer"/>
              <w:tabs>
                <w:tab w:val="clear" w:pos="4320"/>
                <w:tab w:val="clear" w:pos="8640"/>
              </w:tabs>
              <w:jc w:val="center"/>
              <w:rPr>
                <w:rFonts w:cs="Times New Roman"/>
                <w:b/>
                <w:bCs/>
              </w:rPr>
            </w:pPr>
            <w:r>
              <w:rPr>
                <w:rFonts w:cs="Times New Roman"/>
                <w:b/>
                <w:bCs/>
              </w:rPr>
              <w:t>Name (last, first)</w:t>
            </w:r>
          </w:p>
        </w:tc>
        <w:tc>
          <w:tcPr>
            <w:tcW w:w="1290" w:type="dxa"/>
            <w:shd w:val="clear" w:color="auto" w:fill="D9D9D9" w:themeFill="background1" w:themeFillShade="D9"/>
            <w:vAlign w:val="center"/>
          </w:tcPr>
          <w:p w14:paraId="216D67E4" w14:textId="77777777" w:rsidR="00BE0B0D" w:rsidRDefault="00BE0B0D" w:rsidP="00C21A76">
            <w:pPr>
              <w:pStyle w:val="Footer"/>
              <w:tabs>
                <w:tab w:val="clear" w:pos="4320"/>
                <w:tab w:val="clear" w:pos="8640"/>
              </w:tabs>
              <w:jc w:val="center"/>
              <w:rPr>
                <w:rFonts w:cs="Times New Roman"/>
                <w:b/>
                <w:bCs/>
              </w:rPr>
            </w:pPr>
            <w:r>
              <w:rPr>
                <w:rFonts w:cs="Times New Roman"/>
                <w:b/>
                <w:bCs/>
              </w:rPr>
              <w:t>Resource Order Number</w:t>
            </w:r>
          </w:p>
        </w:tc>
        <w:tc>
          <w:tcPr>
            <w:tcW w:w="1954" w:type="dxa"/>
            <w:shd w:val="clear" w:color="auto" w:fill="D9D9D9" w:themeFill="background1" w:themeFillShade="D9"/>
            <w:vAlign w:val="center"/>
          </w:tcPr>
          <w:p w14:paraId="216D67E5" w14:textId="77777777" w:rsidR="00BE0B0D" w:rsidRDefault="00BE0B0D" w:rsidP="00C21A76">
            <w:pPr>
              <w:pStyle w:val="Footer"/>
              <w:tabs>
                <w:tab w:val="clear" w:pos="4320"/>
                <w:tab w:val="clear" w:pos="8640"/>
              </w:tabs>
              <w:jc w:val="center"/>
              <w:rPr>
                <w:rFonts w:cs="Times New Roman"/>
                <w:b/>
                <w:bCs/>
              </w:rPr>
            </w:pPr>
            <w:r>
              <w:rPr>
                <w:rFonts w:cs="Times New Roman"/>
                <w:b/>
                <w:bCs/>
              </w:rPr>
              <w:t>Location</w:t>
            </w:r>
          </w:p>
        </w:tc>
        <w:tc>
          <w:tcPr>
            <w:tcW w:w="1818" w:type="dxa"/>
            <w:shd w:val="clear" w:color="auto" w:fill="D9D9D9" w:themeFill="background1" w:themeFillShade="D9"/>
            <w:vAlign w:val="center"/>
          </w:tcPr>
          <w:p w14:paraId="216D67E6" w14:textId="77777777" w:rsidR="00BE0B0D" w:rsidRDefault="00BE0B0D" w:rsidP="00C21A76">
            <w:pPr>
              <w:pStyle w:val="Footer"/>
              <w:tabs>
                <w:tab w:val="clear" w:pos="4320"/>
                <w:tab w:val="clear" w:pos="8640"/>
              </w:tabs>
              <w:jc w:val="center"/>
              <w:rPr>
                <w:rFonts w:cs="Times New Roman"/>
                <w:b/>
                <w:bCs/>
              </w:rPr>
            </w:pPr>
            <w:r>
              <w:rPr>
                <w:rFonts w:cs="Times New Roman"/>
                <w:b/>
                <w:bCs/>
              </w:rPr>
              <w:t>Planned Demobilization Date</w:t>
            </w:r>
          </w:p>
        </w:tc>
      </w:tr>
      <w:tr w:rsidR="00502255" w14:paraId="216D67ED" w14:textId="77777777" w:rsidTr="00727360">
        <w:tc>
          <w:tcPr>
            <w:tcW w:w="1170" w:type="dxa"/>
          </w:tcPr>
          <w:p w14:paraId="216D67E8" w14:textId="77777777" w:rsidR="00502255" w:rsidRDefault="00502255">
            <w:pPr>
              <w:pStyle w:val="Footer"/>
              <w:rPr>
                <w:rFonts w:cs="Times New Roman"/>
                <w:b/>
                <w:bCs/>
              </w:rPr>
            </w:pPr>
          </w:p>
        </w:tc>
        <w:tc>
          <w:tcPr>
            <w:tcW w:w="2876" w:type="dxa"/>
          </w:tcPr>
          <w:p w14:paraId="216D67E9" w14:textId="77777777" w:rsidR="00502255" w:rsidRDefault="00502255">
            <w:pPr>
              <w:pStyle w:val="Footer"/>
              <w:rPr>
                <w:rFonts w:cs="Times New Roman"/>
                <w:b/>
                <w:bCs/>
              </w:rPr>
            </w:pPr>
          </w:p>
        </w:tc>
        <w:tc>
          <w:tcPr>
            <w:tcW w:w="1290" w:type="dxa"/>
          </w:tcPr>
          <w:p w14:paraId="216D67EA" w14:textId="77777777" w:rsidR="00502255" w:rsidRDefault="00502255">
            <w:pPr>
              <w:pStyle w:val="Footer"/>
              <w:rPr>
                <w:rFonts w:cs="Times New Roman"/>
                <w:b/>
                <w:bCs/>
              </w:rPr>
            </w:pPr>
          </w:p>
        </w:tc>
        <w:tc>
          <w:tcPr>
            <w:tcW w:w="1954" w:type="dxa"/>
          </w:tcPr>
          <w:p w14:paraId="216D67EB" w14:textId="77777777" w:rsidR="00502255" w:rsidRDefault="00502255">
            <w:pPr>
              <w:pStyle w:val="Footer"/>
              <w:rPr>
                <w:rFonts w:cs="Times New Roman"/>
                <w:b/>
                <w:bCs/>
              </w:rPr>
            </w:pPr>
          </w:p>
        </w:tc>
        <w:tc>
          <w:tcPr>
            <w:tcW w:w="1818" w:type="dxa"/>
          </w:tcPr>
          <w:p w14:paraId="216D67EC" w14:textId="77777777" w:rsidR="00502255" w:rsidRDefault="00502255">
            <w:pPr>
              <w:pStyle w:val="Footer"/>
              <w:rPr>
                <w:rFonts w:cs="Times New Roman"/>
                <w:b/>
                <w:bCs/>
              </w:rPr>
            </w:pPr>
          </w:p>
        </w:tc>
      </w:tr>
      <w:tr w:rsidR="00502255" w14:paraId="216D67F3" w14:textId="77777777" w:rsidTr="00727360">
        <w:tc>
          <w:tcPr>
            <w:tcW w:w="1170" w:type="dxa"/>
          </w:tcPr>
          <w:p w14:paraId="216D67EE" w14:textId="77777777" w:rsidR="00502255" w:rsidRDefault="00502255">
            <w:pPr>
              <w:pStyle w:val="Footer"/>
              <w:rPr>
                <w:rFonts w:cs="Times New Roman"/>
                <w:b/>
                <w:bCs/>
              </w:rPr>
            </w:pPr>
          </w:p>
        </w:tc>
        <w:tc>
          <w:tcPr>
            <w:tcW w:w="2876" w:type="dxa"/>
          </w:tcPr>
          <w:p w14:paraId="216D67EF" w14:textId="77777777" w:rsidR="00502255" w:rsidRDefault="00502255">
            <w:pPr>
              <w:pStyle w:val="Footer"/>
              <w:rPr>
                <w:rFonts w:cs="Times New Roman"/>
                <w:b/>
                <w:bCs/>
              </w:rPr>
            </w:pPr>
          </w:p>
        </w:tc>
        <w:tc>
          <w:tcPr>
            <w:tcW w:w="1290" w:type="dxa"/>
          </w:tcPr>
          <w:p w14:paraId="216D67F0" w14:textId="77777777" w:rsidR="00502255" w:rsidRDefault="00502255">
            <w:pPr>
              <w:pStyle w:val="Footer"/>
              <w:rPr>
                <w:rFonts w:cs="Times New Roman"/>
                <w:b/>
                <w:bCs/>
              </w:rPr>
            </w:pPr>
          </w:p>
        </w:tc>
        <w:tc>
          <w:tcPr>
            <w:tcW w:w="1954" w:type="dxa"/>
          </w:tcPr>
          <w:p w14:paraId="216D67F1" w14:textId="77777777" w:rsidR="00502255" w:rsidRDefault="00502255">
            <w:pPr>
              <w:pStyle w:val="Footer"/>
              <w:rPr>
                <w:rFonts w:cs="Times New Roman"/>
                <w:b/>
                <w:bCs/>
              </w:rPr>
            </w:pPr>
          </w:p>
        </w:tc>
        <w:tc>
          <w:tcPr>
            <w:tcW w:w="1818" w:type="dxa"/>
          </w:tcPr>
          <w:p w14:paraId="216D67F2" w14:textId="77777777" w:rsidR="00502255" w:rsidRDefault="00502255">
            <w:pPr>
              <w:pStyle w:val="Footer"/>
              <w:rPr>
                <w:rFonts w:cs="Times New Roman"/>
                <w:b/>
                <w:bCs/>
              </w:rPr>
            </w:pPr>
          </w:p>
        </w:tc>
      </w:tr>
      <w:tr w:rsidR="00502255" w14:paraId="216D67F9" w14:textId="77777777" w:rsidTr="00727360">
        <w:tc>
          <w:tcPr>
            <w:tcW w:w="1170" w:type="dxa"/>
          </w:tcPr>
          <w:p w14:paraId="216D67F4" w14:textId="77777777" w:rsidR="00502255" w:rsidRDefault="00502255">
            <w:pPr>
              <w:pStyle w:val="Footer"/>
              <w:rPr>
                <w:rFonts w:cs="Times New Roman"/>
                <w:b/>
                <w:bCs/>
              </w:rPr>
            </w:pPr>
          </w:p>
        </w:tc>
        <w:tc>
          <w:tcPr>
            <w:tcW w:w="2876" w:type="dxa"/>
          </w:tcPr>
          <w:p w14:paraId="216D67F5" w14:textId="77777777" w:rsidR="00502255" w:rsidRDefault="00502255">
            <w:pPr>
              <w:pStyle w:val="Footer"/>
              <w:rPr>
                <w:rFonts w:cs="Times New Roman"/>
                <w:b/>
                <w:bCs/>
              </w:rPr>
            </w:pPr>
          </w:p>
        </w:tc>
        <w:tc>
          <w:tcPr>
            <w:tcW w:w="1290" w:type="dxa"/>
          </w:tcPr>
          <w:p w14:paraId="216D67F6" w14:textId="77777777" w:rsidR="00502255" w:rsidRDefault="00502255">
            <w:pPr>
              <w:pStyle w:val="Footer"/>
              <w:rPr>
                <w:rFonts w:cs="Times New Roman"/>
                <w:b/>
                <w:bCs/>
              </w:rPr>
            </w:pPr>
          </w:p>
        </w:tc>
        <w:tc>
          <w:tcPr>
            <w:tcW w:w="1954" w:type="dxa"/>
          </w:tcPr>
          <w:p w14:paraId="216D67F7" w14:textId="77777777" w:rsidR="00502255" w:rsidRDefault="00502255">
            <w:pPr>
              <w:pStyle w:val="Footer"/>
              <w:rPr>
                <w:rFonts w:cs="Times New Roman"/>
                <w:b/>
                <w:bCs/>
              </w:rPr>
            </w:pPr>
          </w:p>
        </w:tc>
        <w:tc>
          <w:tcPr>
            <w:tcW w:w="1818" w:type="dxa"/>
          </w:tcPr>
          <w:p w14:paraId="216D67F8" w14:textId="77777777" w:rsidR="00502255" w:rsidRDefault="00502255">
            <w:pPr>
              <w:pStyle w:val="Footer"/>
              <w:rPr>
                <w:rFonts w:cs="Times New Roman"/>
                <w:b/>
                <w:bCs/>
              </w:rPr>
            </w:pPr>
          </w:p>
        </w:tc>
      </w:tr>
      <w:tr w:rsidR="00502255" w14:paraId="216D6811" w14:textId="77777777" w:rsidTr="00727360">
        <w:tc>
          <w:tcPr>
            <w:tcW w:w="1170" w:type="dxa"/>
          </w:tcPr>
          <w:p w14:paraId="216D680C" w14:textId="77777777" w:rsidR="00502255" w:rsidRDefault="00502255">
            <w:pPr>
              <w:pStyle w:val="Footer"/>
              <w:rPr>
                <w:rFonts w:cs="Times New Roman"/>
                <w:b/>
                <w:bCs/>
              </w:rPr>
            </w:pPr>
          </w:p>
        </w:tc>
        <w:tc>
          <w:tcPr>
            <w:tcW w:w="2876" w:type="dxa"/>
          </w:tcPr>
          <w:p w14:paraId="216D680D" w14:textId="77777777" w:rsidR="00502255" w:rsidRDefault="00502255">
            <w:pPr>
              <w:pStyle w:val="Footer"/>
              <w:rPr>
                <w:rFonts w:cs="Times New Roman"/>
                <w:b/>
                <w:bCs/>
              </w:rPr>
            </w:pPr>
          </w:p>
        </w:tc>
        <w:tc>
          <w:tcPr>
            <w:tcW w:w="1290" w:type="dxa"/>
          </w:tcPr>
          <w:p w14:paraId="216D680E" w14:textId="77777777" w:rsidR="00502255" w:rsidRDefault="00502255">
            <w:pPr>
              <w:pStyle w:val="Footer"/>
              <w:rPr>
                <w:rFonts w:cs="Times New Roman"/>
                <w:b/>
                <w:bCs/>
              </w:rPr>
            </w:pPr>
          </w:p>
        </w:tc>
        <w:tc>
          <w:tcPr>
            <w:tcW w:w="1954" w:type="dxa"/>
          </w:tcPr>
          <w:p w14:paraId="216D680F" w14:textId="77777777" w:rsidR="00502255" w:rsidRDefault="00502255">
            <w:pPr>
              <w:pStyle w:val="Footer"/>
              <w:rPr>
                <w:rFonts w:cs="Times New Roman"/>
                <w:b/>
                <w:bCs/>
              </w:rPr>
            </w:pPr>
          </w:p>
        </w:tc>
        <w:tc>
          <w:tcPr>
            <w:tcW w:w="1818" w:type="dxa"/>
          </w:tcPr>
          <w:p w14:paraId="216D6810" w14:textId="77777777" w:rsidR="00502255" w:rsidRDefault="00502255">
            <w:pPr>
              <w:pStyle w:val="Footer"/>
              <w:rPr>
                <w:rFonts w:cs="Times New Roman"/>
                <w:b/>
                <w:bCs/>
              </w:rPr>
            </w:pPr>
          </w:p>
        </w:tc>
      </w:tr>
    </w:tbl>
    <w:p w14:paraId="216D6860" w14:textId="5D50C80F" w:rsidR="00502255" w:rsidRPr="00E81183" w:rsidRDefault="00502255" w:rsidP="00D54596">
      <w:pPr>
        <w:pStyle w:val="Heading3"/>
        <w:numPr>
          <w:ilvl w:val="0"/>
          <w:numId w:val="33"/>
        </w:numPr>
        <w:ind w:left="1080"/>
      </w:pPr>
      <w:r w:rsidRPr="00E81183">
        <w:lastRenderedPageBreak/>
        <w:t>Aircraft:</w:t>
      </w:r>
    </w:p>
    <w:tbl>
      <w:tblPr>
        <w:tblStyle w:val="TableGrid"/>
        <w:tblW w:w="0" w:type="auto"/>
        <w:tblInd w:w="828" w:type="dxa"/>
        <w:tblLayout w:type="fixed"/>
        <w:tblLook w:val="0020" w:firstRow="1" w:lastRow="0" w:firstColumn="0" w:lastColumn="0" w:noHBand="0" w:noVBand="0"/>
        <w:tblCaption w:val="Aircraft Resources Remaining"/>
        <w:tblDescription w:val="Table identififes aircraft resources remaining. Includes Type, Tail Number, Resource Order Number, Location, and Planned Demobilization Date."/>
      </w:tblPr>
      <w:tblGrid>
        <w:gridCol w:w="1350"/>
        <w:gridCol w:w="2340"/>
        <w:gridCol w:w="1260"/>
        <w:gridCol w:w="1980"/>
        <w:gridCol w:w="1776"/>
      </w:tblGrid>
      <w:tr w:rsidR="00502255" w14:paraId="216D6866" w14:textId="77777777" w:rsidTr="00727360">
        <w:trPr>
          <w:tblHeader/>
        </w:trPr>
        <w:tc>
          <w:tcPr>
            <w:tcW w:w="1350" w:type="dxa"/>
            <w:shd w:val="clear" w:color="auto" w:fill="D9D9D9" w:themeFill="background1" w:themeFillShade="D9"/>
            <w:vAlign w:val="center"/>
          </w:tcPr>
          <w:p w14:paraId="216D6861" w14:textId="77777777" w:rsidR="00502255" w:rsidRDefault="00502255" w:rsidP="001C4929">
            <w:pPr>
              <w:pStyle w:val="Footer"/>
              <w:tabs>
                <w:tab w:val="clear" w:pos="4320"/>
                <w:tab w:val="clear" w:pos="8640"/>
              </w:tabs>
              <w:jc w:val="center"/>
              <w:rPr>
                <w:rFonts w:cs="Times New Roman"/>
                <w:b/>
                <w:bCs/>
              </w:rPr>
            </w:pPr>
            <w:r>
              <w:rPr>
                <w:rFonts w:cs="Times New Roman"/>
                <w:b/>
                <w:bCs/>
              </w:rPr>
              <w:t>Type</w:t>
            </w:r>
          </w:p>
        </w:tc>
        <w:tc>
          <w:tcPr>
            <w:tcW w:w="2340" w:type="dxa"/>
            <w:shd w:val="clear" w:color="auto" w:fill="D9D9D9" w:themeFill="background1" w:themeFillShade="D9"/>
            <w:vAlign w:val="center"/>
          </w:tcPr>
          <w:p w14:paraId="216D6862" w14:textId="77777777" w:rsidR="00502255" w:rsidRDefault="00502255" w:rsidP="001C4929">
            <w:pPr>
              <w:pStyle w:val="Footer"/>
              <w:tabs>
                <w:tab w:val="clear" w:pos="4320"/>
                <w:tab w:val="clear" w:pos="8640"/>
              </w:tabs>
              <w:jc w:val="center"/>
              <w:rPr>
                <w:rFonts w:cs="Times New Roman"/>
                <w:b/>
                <w:bCs/>
              </w:rPr>
            </w:pPr>
            <w:r>
              <w:rPr>
                <w:rFonts w:cs="Times New Roman"/>
                <w:b/>
                <w:bCs/>
              </w:rPr>
              <w:t>Tail Number</w:t>
            </w:r>
          </w:p>
        </w:tc>
        <w:tc>
          <w:tcPr>
            <w:tcW w:w="1260" w:type="dxa"/>
            <w:shd w:val="clear" w:color="auto" w:fill="D9D9D9" w:themeFill="background1" w:themeFillShade="D9"/>
            <w:vAlign w:val="center"/>
          </w:tcPr>
          <w:p w14:paraId="216D6863" w14:textId="77777777" w:rsidR="00502255" w:rsidRDefault="00502255" w:rsidP="001C4929">
            <w:pPr>
              <w:pStyle w:val="Footer"/>
              <w:tabs>
                <w:tab w:val="clear" w:pos="4320"/>
                <w:tab w:val="clear" w:pos="8640"/>
              </w:tabs>
              <w:jc w:val="center"/>
              <w:rPr>
                <w:rFonts w:cs="Times New Roman"/>
                <w:b/>
                <w:bCs/>
              </w:rPr>
            </w:pPr>
            <w:r>
              <w:rPr>
                <w:rFonts w:cs="Times New Roman"/>
                <w:b/>
                <w:bCs/>
              </w:rPr>
              <w:t xml:space="preserve">Resource Order </w:t>
            </w:r>
            <w:r w:rsidR="001C4929">
              <w:rPr>
                <w:rFonts w:cs="Times New Roman"/>
                <w:b/>
                <w:bCs/>
              </w:rPr>
              <w:t>Number</w:t>
            </w:r>
          </w:p>
        </w:tc>
        <w:tc>
          <w:tcPr>
            <w:tcW w:w="1980" w:type="dxa"/>
            <w:shd w:val="clear" w:color="auto" w:fill="D9D9D9" w:themeFill="background1" w:themeFillShade="D9"/>
            <w:vAlign w:val="center"/>
          </w:tcPr>
          <w:p w14:paraId="216D6864" w14:textId="77777777" w:rsidR="00502255" w:rsidRDefault="00502255" w:rsidP="001C4929">
            <w:pPr>
              <w:pStyle w:val="Footer"/>
              <w:tabs>
                <w:tab w:val="clear" w:pos="4320"/>
                <w:tab w:val="clear" w:pos="8640"/>
              </w:tabs>
              <w:jc w:val="center"/>
              <w:rPr>
                <w:rFonts w:cs="Times New Roman"/>
                <w:b/>
                <w:bCs/>
              </w:rPr>
            </w:pPr>
            <w:r>
              <w:rPr>
                <w:rFonts w:cs="Times New Roman"/>
                <w:b/>
                <w:bCs/>
              </w:rPr>
              <w:t>Location</w:t>
            </w:r>
          </w:p>
        </w:tc>
        <w:tc>
          <w:tcPr>
            <w:tcW w:w="1776" w:type="dxa"/>
            <w:shd w:val="clear" w:color="auto" w:fill="D9D9D9" w:themeFill="background1" w:themeFillShade="D9"/>
            <w:vAlign w:val="center"/>
          </w:tcPr>
          <w:p w14:paraId="216D6865" w14:textId="77777777" w:rsidR="00502255" w:rsidRDefault="00502255" w:rsidP="001C4929">
            <w:pPr>
              <w:pStyle w:val="Footer"/>
              <w:tabs>
                <w:tab w:val="clear" w:pos="4320"/>
                <w:tab w:val="clear" w:pos="8640"/>
              </w:tabs>
              <w:jc w:val="center"/>
              <w:rPr>
                <w:rFonts w:cs="Times New Roman"/>
                <w:b/>
                <w:bCs/>
              </w:rPr>
            </w:pPr>
            <w:r>
              <w:rPr>
                <w:rFonts w:cs="Times New Roman"/>
                <w:b/>
                <w:bCs/>
              </w:rPr>
              <w:t>Planned Demob</w:t>
            </w:r>
            <w:r w:rsidR="001C4929">
              <w:rPr>
                <w:rFonts w:cs="Times New Roman"/>
                <w:b/>
                <w:bCs/>
              </w:rPr>
              <w:t>ilization Date</w:t>
            </w:r>
          </w:p>
        </w:tc>
      </w:tr>
      <w:tr w:rsidR="00502255" w14:paraId="216D686C" w14:textId="77777777" w:rsidTr="00727360">
        <w:tc>
          <w:tcPr>
            <w:tcW w:w="1350" w:type="dxa"/>
          </w:tcPr>
          <w:p w14:paraId="216D6867" w14:textId="77777777" w:rsidR="00502255" w:rsidRDefault="00502255">
            <w:pPr>
              <w:pStyle w:val="Footer"/>
              <w:rPr>
                <w:rFonts w:cs="Times New Roman"/>
                <w:b/>
                <w:bCs/>
              </w:rPr>
            </w:pPr>
          </w:p>
        </w:tc>
        <w:tc>
          <w:tcPr>
            <w:tcW w:w="2340" w:type="dxa"/>
          </w:tcPr>
          <w:p w14:paraId="216D6868" w14:textId="77777777" w:rsidR="00502255" w:rsidRDefault="00502255">
            <w:pPr>
              <w:pStyle w:val="Footer"/>
              <w:rPr>
                <w:rFonts w:cs="Times New Roman"/>
                <w:b/>
                <w:bCs/>
              </w:rPr>
            </w:pPr>
          </w:p>
        </w:tc>
        <w:tc>
          <w:tcPr>
            <w:tcW w:w="1260" w:type="dxa"/>
          </w:tcPr>
          <w:p w14:paraId="216D6869" w14:textId="77777777" w:rsidR="00502255" w:rsidRDefault="00502255">
            <w:pPr>
              <w:pStyle w:val="Footer"/>
              <w:rPr>
                <w:rFonts w:cs="Times New Roman"/>
                <w:b/>
                <w:bCs/>
              </w:rPr>
            </w:pPr>
          </w:p>
        </w:tc>
        <w:tc>
          <w:tcPr>
            <w:tcW w:w="1980" w:type="dxa"/>
          </w:tcPr>
          <w:p w14:paraId="216D686A" w14:textId="77777777" w:rsidR="00502255" w:rsidRDefault="00502255">
            <w:pPr>
              <w:pStyle w:val="Footer"/>
              <w:rPr>
                <w:rFonts w:cs="Times New Roman"/>
                <w:b/>
                <w:bCs/>
              </w:rPr>
            </w:pPr>
          </w:p>
        </w:tc>
        <w:tc>
          <w:tcPr>
            <w:tcW w:w="1776" w:type="dxa"/>
          </w:tcPr>
          <w:p w14:paraId="216D686B" w14:textId="77777777" w:rsidR="00502255" w:rsidRDefault="00502255">
            <w:pPr>
              <w:pStyle w:val="Footer"/>
              <w:rPr>
                <w:rFonts w:cs="Times New Roman"/>
                <w:b/>
                <w:bCs/>
              </w:rPr>
            </w:pPr>
          </w:p>
        </w:tc>
      </w:tr>
      <w:tr w:rsidR="00502255" w14:paraId="216D6872" w14:textId="77777777" w:rsidTr="00727360">
        <w:tc>
          <w:tcPr>
            <w:tcW w:w="1350" w:type="dxa"/>
          </w:tcPr>
          <w:p w14:paraId="216D686D" w14:textId="77777777" w:rsidR="00502255" w:rsidRDefault="00502255">
            <w:pPr>
              <w:pStyle w:val="Footer"/>
              <w:rPr>
                <w:rFonts w:cs="Times New Roman"/>
                <w:b/>
                <w:bCs/>
              </w:rPr>
            </w:pPr>
          </w:p>
        </w:tc>
        <w:tc>
          <w:tcPr>
            <w:tcW w:w="2340" w:type="dxa"/>
          </w:tcPr>
          <w:p w14:paraId="216D686E" w14:textId="77777777" w:rsidR="00502255" w:rsidRDefault="00502255">
            <w:pPr>
              <w:pStyle w:val="Footer"/>
              <w:rPr>
                <w:rFonts w:cs="Times New Roman"/>
                <w:b/>
                <w:bCs/>
              </w:rPr>
            </w:pPr>
          </w:p>
        </w:tc>
        <w:tc>
          <w:tcPr>
            <w:tcW w:w="1260" w:type="dxa"/>
          </w:tcPr>
          <w:p w14:paraId="216D686F" w14:textId="77777777" w:rsidR="00502255" w:rsidRDefault="00502255">
            <w:pPr>
              <w:pStyle w:val="Footer"/>
              <w:rPr>
                <w:rFonts w:cs="Times New Roman"/>
                <w:b/>
                <w:bCs/>
              </w:rPr>
            </w:pPr>
          </w:p>
        </w:tc>
        <w:tc>
          <w:tcPr>
            <w:tcW w:w="1980" w:type="dxa"/>
          </w:tcPr>
          <w:p w14:paraId="216D6870" w14:textId="77777777" w:rsidR="00502255" w:rsidRDefault="00502255">
            <w:pPr>
              <w:pStyle w:val="Footer"/>
              <w:rPr>
                <w:rFonts w:cs="Times New Roman"/>
                <w:b/>
                <w:bCs/>
              </w:rPr>
            </w:pPr>
          </w:p>
        </w:tc>
        <w:tc>
          <w:tcPr>
            <w:tcW w:w="1776" w:type="dxa"/>
          </w:tcPr>
          <w:p w14:paraId="216D6871" w14:textId="77777777" w:rsidR="00502255" w:rsidRDefault="00502255">
            <w:pPr>
              <w:pStyle w:val="Footer"/>
              <w:rPr>
                <w:rFonts w:cs="Times New Roman"/>
                <w:b/>
                <w:bCs/>
              </w:rPr>
            </w:pPr>
          </w:p>
        </w:tc>
      </w:tr>
      <w:tr w:rsidR="00502255" w14:paraId="216D6878" w14:textId="77777777" w:rsidTr="00727360">
        <w:tc>
          <w:tcPr>
            <w:tcW w:w="1350" w:type="dxa"/>
          </w:tcPr>
          <w:p w14:paraId="216D6873" w14:textId="77777777" w:rsidR="00502255" w:rsidRDefault="00502255">
            <w:pPr>
              <w:pStyle w:val="Footer"/>
              <w:rPr>
                <w:rFonts w:cs="Times New Roman"/>
                <w:b/>
                <w:bCs/>
              </w:rPr>
            </w:pPr>
          </w:p>
        </w:tc>
        <w:tc>
          <w:tcPr>
            <w:tcW w:w="2340" w:type="dxa"/>
          </w:tcPr>
          <w:p w14:paraId="216D6874" w14:textId="77777777" w:rsidR="00502255" w:rsidRDefault="00502255">
            <w:pPr>
              <w:pStyle w:val="Footer"/>
              <w:rPr>
                <w:rFonts w:cs="Times New Roman"/>
                <w:b/>
                <w:bCs/>
              </w:rPr>
            </w:pPr>
          </w:p>
        </w:tc>
        <w:tc>
          <w:tcPr>
            <w:tcW w:w="1260" w:type="dxa"/>
          </w:tcPr>
          <w:p w14:paraId="216D6875" w14:textId="77777777" w:rsidR="00502255" w:rsidRDefault="00502255">
            <w:pPr>
              <w:pStyle w:val="Footer"/>
              <w:rPr>
                <w:rFonts w:cs="Times New Roman"/>
                <w:b/>
                <w:bCs/>
              </w:rPr>
            </w:pPr>
          </w:p>
        </w:tc>
        <w:tc>
          <w:tcPr>
            <w:tcW w:w="1980" w:type="dxa"/>
          </w:tcPr>
          <w:p w14:paraId="216D6876" w14:textId="77777777" w:rsidR="00502255" w:rsidRDefault="00502255">
            <w:pPr>
              <w:pStyle w:val="Footer"/>
              <w:rPr>
                <w:rFonts w:cs="Times New Roman"/>
                <w:b/>
                <w:bCs/>
              </w:rPr>
            </w:pPr>
          </w:p>
        </w:tc>
        <w:tc>
          <w:tcPr>
            <w:tcW w:w="1776" w:type="dxa"/>
          </w:tcPr>
          <w:p w14:paraId="216D6877" w14:textId="77777777" w:rsidR="00502255" w:rsidRDefault="00502255">
            <w:pPr>
              <w:pStyle w:val="Footer"/>
              <w:rPr>
                <w:rFonts w:cs="Times New Roman"/>
                <w:b/>
                <w:bCs/>
              </w:rPr>
            </w:pPr>
          </w:p>
        </w:tc>
      </w:tr>
    </w:tbl>
    <w:p w14:paraId="216D68C1" w14:textId="44AD0AB5" w:rsidR="00502255" w:rsidRPr="002D059D" w:rsidRDefault="00502255" w:rsidP="00D54596">
      <w:pPr>
        <w:pStyle w:val="Heading2"/>
        <w:numPr>
          <w:ilvl w:val="0"/>
          <w:numId w:val="32"/>
        </w:numPr>
      </w:pPr>
      <w:r w:rsidRPr="002D059D">
        <w:t>Plans</w:t>
      </w:r>
    </w:p>
    <w:tbl>
      <w:tblPr>
        <w:tblStyle w:val="TableGrid"/>
        <w:tblW w:w="0" w:type="auto"/>
        <w:tblInd w:w="468" w:type="dxa"/>
        <w:tblLook w:val="0000" w:firstRow="0" w:lastRow="0" w:firstColumn="0" w:lastColumn="0" w:noHBand="0" w:noVBand="0"/>
        <w:tblCaption w:val="Plans Section Remaining Resources"/>
        <w:tblDescription w:val="Table contains list of all resources for Plans Section Remaining. Table includes Position on Incident, Name, Resource Order Number, Location, and Planned Demobilization Date"/>
      </w:tblPr>
      <w:tblGrid>
        <w:gridCol w:w="1170"/>
        <w:gridCol w:w="2876"/>
        <w:gridCol w:w="1290"/>
        <w:gridCol w:w="1954"/>
        <w:gridCol w:w="1818"/>
      </w:tblGrid>
      <w:tr w:rsidR="00AF1281" w14:paraId="216D68C7" w14:textId="77777777" w:rsidTr="00C6505A">
        <w:trPr>
          <w:tblHeader/>
        </w:trPr>
        <w:tc>
          <w:tcPr>
            <w:tcW w:w="1170" w:type="dxa"/>
            <w:shd w:val="clear" w:color="auto" w:fill="D9D9D9" w:themeFill="background1" w:themeFillShade="D9"/>
            <w:vAlign w:val="center"/>
          </w:tcPr>
          <w:p w14:paraId="216D68C2" w14:textId="77777777" w:rsidR="00AF1281" w:rsidRDefault="0003217B" w:rsidP="00C21A76">
            <w:pPr>
              <w:pStyle w:val="Footer"/>
              <w:tabs>
                <w:tab w:val="clear" w:pos="4320"/>
                <w:tab w:val="clear" w:pos="8640"/>
              </w:tabs>
              <w:jc w:val="center"/>
              <w:rPr>
                <w:rFonts w:cs="Times New Roman"/>
                <w:b/>
                <w:bCs/>
              </w:rPr>
            </w:pPr>
            <w:r>
              <w:rPr>
                <w:rFonts w:cs="Times New Roman"/>
                <w:b/>
                <w:bCs/>
              </w:rPr>
              <w:t xml:space="preserve">ICS </w:t>
            </w:r>
            <w:r w:rsidR="00AF1281">
              <w:rPr>
                <w:rFonts w:cs="Times New Roman"/>
                <w:b/>
                <w:bCs/>
              </w:rPr>
              <w:t>Position</w:t>
            </w:r>
          </w:p>
        </w:tc>
        <w:tc>
          <w:tcPr>
            <w:tcW w:w="2876" w:type="dxa"/>
            <w:shd w:val="clear" w:color="auto" w:fill="D9D9D9" w:themeFill="background1" w:themeFillShade="D9"/>
            <w:vAlign w:val="center"/>
          </w:tcPr>
          <w:p w14:paraId="216D68C3" w14:textId="77777777" w:rsidR="00AF1281" w:rsidRDefault="00AF1281" w:rsidP="00C21A76">
            <w:pPr>
              <w:pStyle w:val="Footer"/>
              <w:tabs>
                <w:tab w:val="clear" w:pos="4320"/>
                <w:tab w:val="clear" w:pos="8640"/>
              </w:tabs>
              <w:jc w:val="center"/>
              <w:rPr>
                <w:rFonts w:cs="Times New Roman"/>
                <w:b/>
                <w:bCs/>
              </w:rPr>
            </w:pPr>
            <w:r>
              <w:rPr>
                <w:rFonts w:cs="Times New Roman"/>
                <w:b/>
                <w:bCs/>
              </w:rPr>
              <w:t>Name (last, first)</w:t>
            </w:r>
          </w:p>
        </w:tc>
        <w:tc>
          <w:tcPr>
            <w:tcW w:w="1290" w:type="dxa"/>
            <w:shd w:val="clear" w:color="auto" w:fill="D9D9D9" w:themeFill="background1" w:themeFillShade="D9"/>
            <w:vAlign w:val="center"/>
          </w:tcPr>
          <w:p w14:paraId="216D68C4" w14:textId="77777777" w:rsidR="00AF1281" w:rsidRDefault="00AF1281" w:rsidP="00C21A76">
            <w:pPr>
              <w:pStyle w:val="Footer"/>
              <w:tabs>
                <w:tab w:val="clear" w:pos="4320"/>
                <w:tab w:val="clear" w:pos="8640"/>
              </w:tabs>
              <w:jc w:val="center"/>
              <w:rPr>
                <w:rFonts w:cs="Times New Roman"/>
                <w:b/>
                <w:bCs/>
              </w:rPr>
            </w:pPr>
            <w:r>
              <w:rPr>
                <w:rFonts w:cs="Times New Roman"/>
                <w:b/>
                <w:bCs/>
              </w:rPr>
              <w:t>Resource Order Number</w:t>
            </w:r>
          </w:p>
        </w:tc>
        <w:tc>
          <w:tcPr>
            <w:tcW w:w="1954" w:type="dxa"/>
            <w:shd w:val="clear" w:color="auto" w:fill="D9D9D9" w:themeFill="background1" w:themeFillShade="D9"/>
            <w:vAlign w:val="center"/>
          </w:tcPr>
          <w:p w14:paraId="216D68C5" w14:textId="77777777" w:rsidR="00AF1281" w:rsidRDefault="00AF1281" w:rsidP="00C21A76">
            <w:pPr>
              <w:pStyle w:val="Footer"/>
              <w:tabs>
                <w:tab w:val="clear" w:pos="4320"/>
                <w:tab w:val="clear" w:pos="8640"/>
              </w:tabs>
              <w:jc w:val="center"/>
              <w:rPr>
                <w:rFonts w:cs="Times New Roman"/>
                <w:b/>
                <w:bCs/>
              </w:rPr>
            </w:pPr>
            <w:r>
              <w:rPr>
                <w:rFonts w:cs="Times New Roman"/>
                <w:b/>
                <w:bCs/>
              </w:rPr>
              <w:t>Location</w:t>
            </w:r>
          </w:p>
        </w:tc>
        <w:tc>
          <w:tcPr>
            <w:tcW w:w="1818" w:type="dxa"/>
            <w:shd w:val="clear" w:color="auto" w:fill="D9D9D9" w:themeFill="background1" w:themeFillShade="D9"/>
            <w:vAlign w:val="center"/>
          </w:tcPr>
          <w:p w14:paraId="216D68C6" w14:textId="77777777" w:rsidR="00AF1281" w:rsidRDefault="00AF1281" w:rsidP="00C21A76">
            <w:pPr>
              <w:pStyle w:val="Footer"/>
              <w:tabs>
                <w:tab w:val="clear" w:pos="4320"/>
                <w:tab w:val="clear" w:pos="8640"/>
              </w:tabs>
              <w:jc w:val="center"/>
              <w:rPr>
                <w:rFonts w:cs="Times New Roman"/>
                <w:b/>
                <w:bCs/>
              </w:rPr>
            </w:pPr>
            <w:r>
              <w:rPr>
                <w:rFonts w:cs="Times New Roman"/>
                <w:b/>
                <w:bCs/>
              </w:rPr>
              <w:t>Planned Demobilization Date</w:t>
            </w:r>
          </w:p>
        </w:tc>
      </w:tr>
      <w:tr w:rsidR="00502255" w14:paraId="216D691B" w14:textId="77777777" w:rsidTr="00C6505A">
        <w:tc>
          <w:tcPr>
            <w:tcW w:w="1170" w:type="dxa"/>
          </w:tcPr>
          <w:p w14:paraId="216D6916" w14:textId="77777777" w:rsidR="00502255" w:rsidRDefault="00502255">
            <w:pPr>
              <w:pStyle w:val="Footer"/>
              <w:rPr>
                <w:rFonts w:cs="Times New Roman"/>
                <w:b/>
                <w:bCs/>
              </w:rPr>
            </w:pPr>
          </w:p>
        </w:tc>
        <w:tc>
          <w:tcPr>
            <w:tcW w:w="2876" w:type="dxa"/>
          </w:tcPr>
          <w:p w14:paraId="216D6917" w14:textId="77777777" w:rsidR="00502255" w:rsidRDefault="00502255">
            <w:pPr>
              <w:pStyle w:val="Footer"/>
              <w:rPr>
                <w:rFonts w:cs="Times New Roman"/>
                <w:b/>
                <w:bCs/>
              </w:rPr>
            </w:pPr>
          </w:p>
        </w:tc>
        <w:tc>
          <w:tcPr>
            <w:tcW w:w="1290" w:type="dxa"/>
          </w:tcPr>
          <w:p w14:paraId="216D6918" w14:textId="77777777" w:rsidR="00502255" w:rsidRDefault="00502255">
            <w:pPr>
              <w:pStyle w:val="Footer"/>
              <w:rPr>
                <w:rFonts w:cs="Times New Roman"/>
                <w:b/>
                <w:bCs/>
              </w:rPr>
            </w:pPr>
          </w:p>
        </w:tc>
        <w:tc>
          <w:tcPr>
            <w:tcW w:w="1954" w:type="dxa"/>
          </w:tcPr>
          <w:p w14:paraId="216D6919" w14:textId="77777777" w:rsidR="00502255" w:rsidRDefault="00502255">
            <w:pPr>
              <w:pStyle w:val="Footer"/>
              <w:rPr>
                <w:rFonts w:cs="Times New Roman"/>
                <w:b/>
                <w:bCs/>
              </w:rPr>
            </w:pPr>
          </w:p>
        </w:tc>
        <w:tc>
          <w:tcPr>
            <w:tcW w:w="1818" w:type="dxa"/>
          </w:tcPr>
          <w:p w14:paraId="216D691A" w14:textId="77777777" w:rsidR="00502255" w:rsidRDefault="00502255">
            <w:pPr>
              <w:pStyle w:val="Footer"/>
              <w:rPr>
                <w:rFonts w:cs="Times New Roman"/>
                <w:b/>
                <w:bCs/>
              </w:rPr>
            </w:pPr>
          </w:p>
        </w:tc>
      </w:tr>
      <w:tr w:rsidR="00502255" w14:paraId="216D6921" w14:textId="77777777" w:rsidTr="00C6505A">
        <w:tc>
          <w:tcPr>
            <w:tcW w:w="1170" w:type="dxa"/>
          </w:tcPr>
          <w:p w14:paraId="216D691C" w14:textId="77777777" w:rsidR="00502255" w:rsidRDefault="00502255">
            <w:pPr>
              <w:pStyle w:val="Footer"/>
              <w:rPr>
                <w:rFonts w:cs="Times New Roman"/>
                <w:b/>
                <w:bCs/>
              </w:rPr>
            </w:pPr>
          </w:p>
        </w:tc>
        <w:tc>
          <w:tcPr>
            <w:tcW w:w="2876" w:type="dxa"/>
          </w:tcPr>
          <w:p w14:paraId="216D691D" w14:textId="77777777" w:rsidR="00502255" w:rsidRDefault="00502255">
            <w:pPr>
              <w:pStyle w:val="Footer"/>
              <w:rPr>
                <w:rFonts w:cs="Times New Roman"/>
                <w:b/>
                <w:bCs/>
              </w:rPr>
            </w:pPr>
          </w:p>
        </w:tc>
        <w:tc>
          <w:tcPr>
            <w:tcW w:w="1290" w:type="dxa"/>
          </w:tcPr>
          <w:p w14:paraId="216D691E" w14:textId="77777777" w:rsidR="00502255" w:rsidRDefault="00502255">
            <w:pPr>
              <w:pStyle w:val="Footer"/>
              <w:rPr>
                <w:rFonts w:cs="Times New Roman"/>
                <w:b/>
                <w:bCs/>
              </w:rPr>
            </w:pPr>
          </w:p>
        </w:tc>
        <w:tc>
          <w:tcPr>
            <w:tcW w:w="1954" w:type="dxa"/>
          </w:tcPr>
          <w:p w14:paraId="216D691F" w14:textId="77777777" w:rsidR="00502255" w:rsidRDefault="00502255">
            <w:pPr>
              <w:pStyle w:val="Footer"/>
              <w:rPr>
                <w:rFonts w:cs="Times New Roman"/>
                <w:b/>
                <w:bCs/>
              </w:rPr>
            </w:pPr>
          </w:p>
        </w:tc>
        <w:tc>
          <w:tcPr>
            <w:tcW w:w="1818" w:type="dxa"/>
          </w:tcPr>
          <w:p w14:paraId="216D6920" w14:textId="77777777" w:rsidR="00502255" w:rsidRDefault="00502255">
            <w:pPr>
              <w:pStyle w:val="Footer"/>
              <w:rPr>
                <w:rFonts w:cs="Times New Roman"/>
                <w:b/>
                <w:bCs/>
              </w:rPr>
            </w:pPr>
          </w:p>
        </w:tc>
      </w:tr>
      <w:tr w:rsidR="00502255" w14:paraId="216D6927" w14:textId="77777777" w:rsidTr="00C6505A">
        <w:tc>
          <w:tcPr>
            <w:tcW w:w="1170" w:type="dxa"/>
          </w:tcPr>
          <w:p w14:paraId="216D6922" w14:textId="77777777" w:rsidR="00502255" w:rsidRDefault="00502255">
            <w:pPr>
              <w:pStyle w:val="Footer"/>
              <w:rPr>
                <w:rFonts w:cs="Times New Roman"/>
                <w:b/>
                <w:bCs/>
              </w:rPr>
            </w:pPr>
          </w:p>
        </w:tc>
        <w:tc>
          <w:tcPr>
            <w:tcW w:w="2876" w:type="dxa"/>
          </w:tcPr>
          <w:p w14:paraId="216D6923" w14:textId="77777777" w:rsidR="00502255" w:rsidRDefault="00502255">
            <w:pPr>
              <w:pStyle w:val="Footer"/>
              <w:rPr>
                <w:rFonts w:cs="Times New Roman"/>
                <w:b/>
                <w:bCs/>
              </w:rPr>
            </w:pPr>
          </w:p>
        </w:tc>
        <w:tc>
          <w:tcPr>
            <w:tcW w:w="1290" w:type="dxa"/>
          </w:tcPr>
          <w:p w14:paraId="216D6924" w14:textId="77777777" w:rsidR="00502255" w:rsidRDefault="00502255">
            <w:pPr>
              <w:pStyle w:val="Footer"/>
              <w:rPr>
                <w:rFonts w:cs="Times New Roman"/>
                <w:b/>
                <w:bCs/>
              </w:rPr>
            </w:pPr>
          </w:p>
        </w:tc>
        <w:tc>
          <w:tcPr>
            <w:tcW w:w="1954" w:type="dxa"/>
          </w:tcPr>
          <w:p w14:paraId="216D6925" w14:textId="77777777" w:rsidR="00502255" w:rsidRDefault="00502255">
            <w:pPr>
              <w:pStyle w:val="Footer"/>
              <w:rPr>
                <w:rFonts w:cs="Times New Roman"/>
                <w:b/>
                <w:bCs/>
              </w:rPr>
            </w:pPr>
          </w:p>
        </w:tc>
        <w:tc>
          <w:tcPr>
            <w:tcW w:w="1818" w:type="dxa"/>
          </w:tcPr>
          <w:p w14:paraId="216D6926" w14:textId="77777777" w:rsidR="00502255" w:rsidRDefault="00502255">
            <w:pPr>
              <w:pStyle w:val="Footer"/>
              <w:rPr>
                <w:rFonts w:cs="Times New Roman"/>
                <w:b/>
                <w:bCs/>
              </w:rPr>
            </w:pPr>
          </w:p>
        </w:tc>
      </w:tr>
      <w:tr w:rsidR="00502255" w14:paraId="216D692D" w14:textId="77777777" w:rsidTr="00C6505A">
        <w:tc>
          <w:tcPr>
            <w:tcW w:w="1170" w:type="dxa"/>
          </w:tcPr>
          <w:p w14:paraId="216D6928" w14:textId="77777777" w:rsidR="00502255" w:rsidRDefault="00502255">
            <w:pPr>
              <w:pStyle w:val="Footer"/>
              <w:rPr>
                <w:rFonts w:cs="Times New Roman"/>
                <w:b/>
                <w:bCs/>
              </w:rPr>
            </w:pPr>
          </w:p>
        </w:tc>
        <w:tc>
          <w:tcPr>
            <w:tcW w:w="2876" w:type="dxa"/>
          </w:tcPr>
          <w:p w14:paraId="216D6929" w14:textId="77777777" w:rsidR="00502255" w:rsidRDefault="00502255">
            <w:pPr>
              <w:pStyle w:val="Footer"/>
              <w:rPr>
                <w:rFonts w:cs="Times New Roman"/>
                <w:b/>
                <w:bCs/>
              </w:rPr>
            </w:pPr>
          </w:p>
        </w:tc>
        <w:tc>
          <w:tcPr>
            <w:tcW w:w="1290" w:type="dxa"/>
          </w:tcPr>
          <w:p w14:paraId="216D692A" w14:textId="77777777" w:rsidR="00502255" w:rsidRDefault="00502255">
            <w:pPr>
              <w:pStyle w:val="Footer"/>
              <w:rPr>
                <w:rFonts w:cs="Times New Roman"/>
                <w:b/>
                <w:bCs/>
              </w:rPr>
            </w:pPr>
          </w:p>
        </w:tc>
        <w:tc>
          <w:tcPr>
            <w:tcW w:w="1954" w:type="dxa"/>
          </w:tcPr>
          <w:p w14:paraId="216D692B" w14:textId="77777777" w:rsidR="00502255" w:rsidRDefault="00502255">
            <w:pPr>
              <w:pStyle w:val="Footer"/>
              <w:rPr>
                <w:rFonts w:cs="Times New Roman"/>
                <w:b/>
                <w:bCs/>
              </w:rPr>
            </w:pPr>
          </w:p>
        </w:tc>
        <w:tc>
          <w:tcPr>
            <w:tcW w:w="1818" w:type="dxa"/>
          </w:tcPr>
          <w:p w14:paraId="216D692C" w14:textId="77777777" w:rsidR="00502255" w:rsidRDefault="00502255">
            <w:pPr>
              <w:pStyle w:val="Footer"/>
              <w:rPr>
                <w:rFonts w:cs="Times New Roman"/>
                <w:b/>
                <w:bCs/>
              </w:rPr>
            </w:pPr>
          </w:p>
        </w:tc>
      </w:tr>
    </w:tbl>
    <w:p w14:paraId="216D6940" w14:textId="7C976516" w:rsidR="00502255" w:rsidRDefault="00502255" w:rsidP="00D54596">
      <w:pPr>
        <w:pStyle w:val="Heading2"/>
        <w:numPr>
          <w:ilvl w:val="0"/>
          <w:numId w:val="32"/>
        </w:numPr>
      </w:pPr>
      <w:r w:rsidRPr="008F4E5B">
        <w:t>F</w:t>
      </w:r>
      <w:r>
        <w:t>inance</w:t>
      </w:r>
    </w:p>
    <w:tbl>
      <w:tblPr>
        <w:tblStyle w:val="TableGrid"/>
        <w:tblW w:w="0" w:type="auto"/>
        <w:tblInd w:w="468" w:type="dxa"/>
        <w:tblLook w:val="0000" w:firstRow="0" w:lastRow="0" w:firstColumn="0" w:lastColumn="0" w:noHBand="0" w:noVBand="0"/>
        <w:tblCaption w:val="Finance Section Remaining Resources"/>
        <w:tblDescription w:val="Table contains list of all resources for Finance Section Remaining. Table includes Position on Incident, Name, Resource Order Number, Location, and Planned Demobilization Date"/>
      </w:tblPr>
      <w:tblGrid>
        <w:gridCol w:w="1170"/>
        <w:gridCol w:w="2876"/>
        <w:gridCol w:w="1290"/>
        <w:gridCol w:w="1954"/>
        <w:gridCol w:w="1818"/>
      </w:tblGrid>
      <w:tr w:rsidR="00AF1281" w14:paraId="216D6946" w14:textId="77777777" w:rsidTr="00FF67BF">
        <w:trPr>
          <w:tblHeader/>
        </w:trPr>
        <w:tc>
          <w:tcPr>
            <w:tcW w:w="1170" w:type="dxa"/>
            <w:shd w:val="clear" w:color="auto" w:fill="D9D9D9" w:themeFill="background1" w:themeFillShade="D9"/>
            <w:vAlign w:val="center"/>
          </w:tcPr>
          <w:p w14:paraId="216D6941" w14:textId="77777777" w:rsidR="00AF1281" w:rsidRDefault="0003217B" w:rsidP="00C21A76">
            <w:pPr>
              <w:pStyle w:val="Footer"/>
              <w:tabs>
                <w:tab w:val="clear" w:pos="4320"/>
                <w:tab w:val="clear" w:pos="8640"/>
              </w:tabs>
              <w:jc w:val="center"/>
              <w:rPr>
                <w:rFonts w:cs="Times New Roman"/>
                <w:b/>
                <w:bCs/>
              </w:rPr>
            </w:pPr>
            <w:r>
              <w:rPr>
                <w:rFonts w:cs="Times New Roman"/>
                <w:b/>
                <w:bCs/>
              </w:rPr>
              <w:t xml:space="preserve">ICS </w:t>
            </w:r>
            <w:r w:rsidR="00AF1281">
              <w:rPr>
                <w:rFonts w:cs="Times New Roman"/>
                <w:b/>
                <w:bCs/>
              </w:rPr>
              <w:t>Position</w:t>
            </w:r>
          </w:p>
        </w:tc>
        <w:tc>
          <w:tcPr>
            <w:tcW w:w="2876" w:type="dxa"/>
            <w:shd w:val="clear" w:color="auto" w:fill="D9D9D9" w:themeFill="background1" w:themeFillShade="D9"/>
            <w:vAlign w:val="center"/>
          </w:tcPr>
          <w:p w14:paraId="216D6942" w14:textId="77777777" w:rsidR="00AF1281" w:rsidRDefault="00AF1281" w:rsidP="00C21A76">
            <w:pPr>
              <w:pStyle w:val="Footer"/>
              <w:tabs>
                <w:tab w:val="clear" w:pos="4320"/>
                <w:tab w:val="clear" w:pos="8640"/>
              </w:tabs>
              <w:jc w:val="center"/>
              <w:rPr>
                <w:rFonts w:cs="Times New Roman"/>
                <w:b/>
                <w:bCs/>
              </w:rPr>
            </w:pPr>
            <w:r>
              <w:rPr>
                <w:rFonts w:cs="Times New Roman"/>
                <w:b/>
                <w:bCs/>
              </w:rPr>
              <w:t>Name (last, first)</w:t>
            </w:r>
          </w:p>
        </w:tc>
        <w:tc>
          <w:tcPr>
            <w:tcW w:w="1290" w:type="dxa"/>
            <w:shd w:val="clear" w:color="auto" w:fill="D9D9D9" w:themeFill="background1" w:themeFillShade="D9"/>
            <w:vAlign w:val="center"/>
          </w:tcPr>
          <w:p w14:paraId="216D6943" w14:textId="77777777" w:rsidR="00AF1281" w:rsidRDefault="00AF1281" w:rsidP="00C21A76">
            <w:pPr>
              <w:pStyle w:val="Footer"/>
              <w:tabs>
                <w:tab w:val="clear" w:pos="4320"/>
                <w:tab w:val="clear" w:pos="8640"/>
              </w:tabs>
              <w:jc w:val="center"/>
              <w:rPr>
                <w:rFonts w:cs="Times New Roman"/>
                <w:b/>
                <w:bCs/>
              </w:rPr>
            </w:pPr>
            <w:r>
              <w:rPr>
                <w:rFonts w:cs="Times New Roman"/>
                <w:b/>
                <w:bCs/>
              </w:rPr>
              <w:t>Resource Order Number</w:t>
            </w:r>
          </w:p>
        </w:tc>
        <w:tc>
          <w:tcPr>
            <w:tcW w:w="1954" w:type="dxa"/>
            <w:shd w:val="clear" w:color="auto" w:fill="D9D9D9" w:themeFill="background1" w:themeFillShade="D9"/>
            <w:vAlign w:val="center"/>
          </w:tcPr>
          <w:p w14:paraId="216D6944" w14:textId="77777777" w:rsidR="00AF1281" w:rsidRDefault="00AF1281" w:rsidP="00C21A76">
            <w:pPr>
              <w:pStyle w:val="Footer"/>
              <w:tabs>
                <w:tab w:val="clear" w:pos="4320"/>
                <w:tab w:val="clear" w:pos="8640"/>
              </w:tabs>
              <w:jc w:val="center"/>
              <w:rPr>
                <w:rFonts w:cs="Times New Roman"/>
                <w:b/>
                <w:bCs/>
              </w:rPr>
            </w:pPr>
            <w:r>
              <w:rPr>
                <w:rFonts w:cs="Times New Roman"/>
                <w:b/>
                <w:bCs/>
              </w:rPr>
              <w:t>Location</w:t>
            </w:r>
          </w:p>
        </w:tc>
        <w:tc>
          <w:tcPr>
            <w:tcW w:w="1818" w:type="dxa"/>
            <w:shd w:val="clear" w:color="auto" w:fill="D9D9D9" w:themeFill="background1" w:themeFillShade="D9"/>
            <w:vAlign w:val="center"/>
          </w:tcPr>
          <w:p w14:paraId="216D6945" w14:textId="77777777" w:rsidR="00AF1281" w:rsidRDefault="00AF1281" w:rsidP="00C21A76">
            <w:pPr>
              <w:pStyle w:val="Footer"/>
              <w:tabs>
                <w:tab w:val="clear" w:pos="4320"/>
                <w:tab w:val="clear" w:pos="8640"/>
              </w:tabs>
              <w:jc w:val="center"/>
              <w:rPr>
                <w:rFonts w:cs="Times New Roman"/>
                <w:b/>
                <w:bCs/>
              </w:rPr>
            </w:pPr>
            <w:r>
              <w:rPr>
                <w:rFonts w:cs="Times New Roman"/>
                <w:b/>
                <w:bCs/>
              </w:rPr>
              <w:t>Planned Demobilization Date</w:t>
            </w:r>
          </w:p>
        </w:tc>
      </w:tr>
      <w:tr w:rsidR="00502255" w14:paraId="216D694C" w14:textId="77777777" w:rsidTr="00FF67BF">
        <w:tc>
          <w:tcPr>
            <w:tcW w:w="1170" w:type="dxa"/>
          </w:tcPr>
          <w:p w14:paraId="216D6947" w14:textId="77777777" w:rsidR="00502255" w:rsidRDefault="00502255">
            <w:pPr>
              <w:pStyle w:val="Footer"/>
              <w:rPr>
                <w:rFonts w:cs="Times New Roman"/>
                <w:b/>
                <w:bCs/>
              </w:rPr>
            </w:pPr>
          </w:p>
        </w:tc>
        <w:tc>
          <w:tcPr>
            <w:tcW w:w="2876" w:type="dxa"/>
          </w:tcPr>
          <w:p w14:paraId="216D6948" w14:textId="77777777" w:rsidR="00502255" w:rsidRDefault="00502255">
            <w:pPr>
              <w:pStyle w:val="Footer"/>
              <w:rPr>
                <w:rFonts w:cs="Times New Roman"/>
                <w:b/>
                <w:bCs/>
              </w:rPr>
            </w:pPr>
          </w:p>
        </w:tc>
        <w:tc>
          <w:tcPr>
            <w:tcW w:w="1290" w:type="dxa"/>
          </w:tcPr>
          <w:p w14:paraId="216D6949" w14:textId="77777777" w:rsidR="00502255" w:rsidRDefault="00502255">
            <w:pPr>
              <w:pStyle w:val="Footer"/>
              <w:rPr>
                <w:rFonts w:cs="Times New Roman"/>
                <w:b/>
                <w:bCs/>
              </w:rPr>
            </w:pPr>
          </w:p>
        </w:tc>
        <w:tc>
          <w:tcPr>
            <w:tcW w:w="1954" w:type="dxa"/>
          </w:tcPr>
          <w:p w14:paraId="216D694A" w14:textId="77777777" w:rsidR="00502255" w:rsidRDefault="00502255">
            <w:pPr>
              <w:pStyle w:val="Footer"/>
              <w:rPr>
                <w:rFonts w:cs="Times New Roman"/>
                <w:b/>
                <w:bCs/>
              </w:rPr>
            </w:pPr>
          </w:p>
        </w:tc>
        <w:tc>
          <w:tcPr>
            <w:tcW w:w="1818" w:type="dxa"/>
          </w:tcPr>
          <w:p w14:paraId="216D694B" w14:textId="77777777" w:rsidR="00502255" w:rsidRDefault="00502255">
            <w:pPr>
              <w:pStyle w:val="Footer"/>
              <w:rPr>
                <w:rFonts w:cs="Times New Roman"/>
                <w:b/>
                <w:bCs/>
              </w:rPr>
            </w:pPr>
          </w:p>
        </w:tc>
      </w:tr>
      <w:tr w:rsidR="00502255" w14:paraId="216D6952" w14:textId="77777777" w:rsidTr="00FF67BF">
        <w:tc>
          <w:tcPr>
            <w:tcW w:w="1170" w:type="dxa"/>
          </w:tcPr>
          <w:p w14:paraId="216D694D" w14:textId="77777777" w:rsidR="00502255" w:rsidRDefault="00502255">
            <w:pPr>
              <w:pStyle w:val="Footer"/>
              <w:rPr>
                <w:rFonts w:cs="Times New Roman"/>
                <w:b/>
                <w:bCs/>
              </w:rPr>
            </w:pPr>
          </w:p>
        </w:tc>
        <w:tc>
          <w:tcPr>
            <w:tcW w:w="2876" w:type="dxa"/>
          </w:tcPr>
          <w:p w14:paraId="216D694E" w14:textId="77777777" w:rsidR="00502255" w:rsidRDefault="00502255">
            <w:pPr>
              <w:pStyle w:val="Footer"/>
              <w:rPr>
                <w:rFonts w:cs="Times New Roman"/>
                <w:b/>
                <w:bCs/>
              </w:rPr>
            </w:pPr>
          </w:p>
        </w:tc>
        <w:tc>
          <w:tcPr>
            <w:tcW w:w="1290" w:type="dxa"/>
          </w:tcPr>
          <w:p w14:paraId="216D694F" w14:textId="77777777" w:rsidR="00502255" w:rsidRDefault="00502255">
            <w:pPr>
              <w:pStyle w:val="Footer"/>
              <w:rPr>
                <w:rFonts w:cs="Times New Roman"/>
                <w:b/>
                <w:bCs/>
              </w:rPr>
            </w:pPr>
          </w:p>
        </w:tc>
        <w:tc>
          <w:tcPr>
            <w:tcW w:w="1954" w:type="dxa"/>
          </w:tcPr>
          <w:p w14:paraId="216D6950" w14:textId="77777777" w:rsidR="00502255" w:rsidRDefault="00502255">
            <w:pPr>
              <w:pStyle w:val="Footer"/>
              <w:rPr>
                <w:rFonts w:cs="Times New Roman"/>
                <w:b/>
                <w:bCs/>
              </w:rPr>
            </w:pPr>
          </w:p>
        </w:tc>
        <w:tc>
          <w:tcPr>
            <w:tcW w:w="1818" w:type="dxa"/>
          </w:tcPr>
          <w:p w14:paraId="216D6951" w14:textId="77777777" w:rsidR="00502255" w:rsidRDefault="00502255">
            <w:pPr>
              <w:pStyle w:val="Footer"/>
              <w:rPr>
                <w:rFonts w:cs="Times New Roman"/>
                <w:b/>
                <w:bCs/>
              </w:rPr>
            </w:pPr>
          </w:p>
        </w:tc>
      </w:tr>
      <w:tr w:rsidR="00502255" w14:paraId="216D6958" w14:textId="77777777" w:rsidTr="00FF67BF">
        <w:tc>
          <w:tcPr>
            <w:tcW w:w="1170" w:type="dxa"/>
          </w:tcPr>
          <w:p w14:paraId="216D6953" w14:textId="77777777" w:rsidR="00502255" w:rsidRDefault="00502255">
            <w:pPr>
              <w:pStyle w:val="Footer"/>
              <w:rPr>
                <w:rFonts w:cs="Times New Roman"/>
                <w:b/>
                <w:bCs/>
              </w:rPr>
            </w:pPr>
          </w:p>
        </w:tc>
        <w:tc>
          <w:tcPr>
            <w:tcW w:w="2876" w:type="dxa"/>
          </w:tcPr>
          <w:p w14:paraId="216D6954" w14:textId="77777777" w:rsidR="00502255" w:rsidRDefault="00502255">
            <w:pPr>
              <w:pStyle w:val="Footer"/>
              <w:rPr>
                <w:rFonts w:cs="Times New Roman"/>
                <w:b/>
                <w:bCs/>
              </w:rPr>
            </w:pPr>
          </w:p>
        </w:tc>
        <w:tc>
          <w:tcPr>
            <w:tcW w:w="1290" w:type="dxa"/>
          </w:tcPr>
          <w:p w14:paraId="216D6955" w14:textId="77777777" w:rsidR="00502255" w:rsidRDefault="00502255">
            <w:pPr>
              <w:pStyle w:val="Footer"/>
              <w:rPr>
                <w:rFonts w:cs="Times New Roman"/>
                <w:b/>
                <w:bCs/>
              </w:rPr>
            </w:pPr>
          </w:p>
        </w:tc>
        <w:tc>
          <w:tcPr>
            <w:tcW w:w="1954" w:type="dxa"/>
          </w:tcPr>
          <w:p w14:paraId="216D6956" w14:textId="77777777" w:rsidR="00502255" w:rsidRDefault="00502255">
            <w:pPr>
              <w:pStyle w:val="Footer"/>
              <w:rPr>
                <w:rFonts w:cs="Times New Roman"/>
                <w:b/>
                <w:bCs/>
              </w:rPr>
            </w:pPr>
          </w:p>
        </w:tc>
        <w:tc>
          <w:tcPr>
            <w:tcW w:w="1818" w:type="dxa"/>
          </w:tcPr>
          <w:p w14:paraId="216D6957" w14:textId="77777777" w:rsidR="00502255" w:rsidRDefault="00502255">
            <w:pPr>
              <w:pStyle w:val="Footer"/>
              <w:rPr>
                <w:rFonts w:cs="Times New Roman"/>
                <w:b/>
                <w:bCs/>
              </w:rPr>
            </w:pPr>
          </w:p>
        </w:tc>
      </w:tr>
      <w:tr w:rsidR="00502255" w14:paraId="216D695E" w14:textId="77777777" w:rsidTr="00FF67BF">
        <w:tc>
          <w:tcPr>
            <w:tcW w:w="1170" w:type="dxa"/>
          </w:tcPr>
          <w:p w14:paraId="216D6959" w14:textId="77777777" w:rsidR="00502255" w:rsidRDefault="00502255">
            <w:pPr>
              <w:pStyle w:val="Footer"/>
              <w:rPr>
                <w:rFonts w:cs="Times New Roman"/>
                <w:b/>
                <w:bCs/>
              </w:rPr>
            </w:pPr>
          </w:p>
        </w:tc>
        <w:tc>
          <w:tcPr>
            <w:tcW w:w="2876" w:type="dxa"/>
          </w:tcPr>
          <w:p w14:paraId="216D695A" w14:textId="77777777" w:rsidR="00502255" w:rsidRDefault="00502255">
            <w:pPr>
              <w:pStyle w:val="Footer"/>
              <w:rPr>
                <w:rFonts w:cs="Times New Roman"/>
                <w:b/>
                <w:bCs/>
              </w:rPr>
            </w:pPr>
          </w:p>
        </w:tc>
        <w:tc>
          <w:tcPr>
            <w:tcW w:w="1290" w:type="dxa"/>
          </w:tcPr>
          <w:p w14:paraId="216D695B" w14:textId="77777777" w:rsidR="00502255" w:rsidRDefault="00502255">
            <w:pPr>
              <w:pStyle w:val="Footer"/>
              <w:rPr>
                <w:rFonts w:cs="Times New Roman"/>
                <w:b/>
                <w:bCs/>
              </w:rPr>
            </w:pPr>
          </w:p>
        </w:tc>
        <w:tc>
          <w:tcPr>
            <w:tcW w:w="1954" w:type="dxa"/>
          </w:tcPr>
          <w:p w14:paraId="216D695C" w14:textId="77777777" w:rsidR="00502255" w:rsidRDefault="00502255">
            <w:pPr>
              <w:pStyle w:val="Footer"/>
              <w:rPr>
                <w:rFonts w:cs="Times New Roman"/>
                <w:b/>
                <w:bCs/>
              </w:rPr>
            </w:pPr>
          </w:p>
        </w:tc>
        <w:tc>
          <w:tcPr>
            <w:tcW w:w="1818" w:type="dxa"/>
          </w:tcPr>
          <w:p w14:paraId="216D695D" w14:textId="77777777" w:rsidR="00502255" w:rsidRDefault="00502255">
            <w:pPr>
              <w:pStyle w:val="Footer"/>
              <w:rPr>
                <w:rFonts w:cs="Times New Roman"/>
                <w:b/>
                <w:bCs/>
              </w:rPr>
            </w:pPr>
          </w:p>
        </w:tc>
      </w:tr>
      <w:tr w:rsidR="00502255" w14:paraId="216D69A0" w14:textId="77777777" w:rsidTr="00FF67BF">
        <w:tc>
          <w:tcPr>
            <w:tcW w:w="1170" w:type="dxa"/>
          </w:tcPr>
          <w:p w14:paraId="216D699B" w14:textId="77777777" w:rsidR="00502255" w:rsidRDefault="00502255">
            <w:pPr>
              <w:pStyle w:val="Footer"/>
              <w:rPr>
                <w:rFonts w:cs="Times New Roman"/>
                <w:b/>
                <w:bCs/>
              </w:rPr>
            </w:pPr>
          </w:p>
        </w:tc>
        <w:tc>
          <w:tcPr>
            <w:tcW w:w="2876" w:type="dxa"/>
          </w:tcPr>
          <w:p w14:paraId="216D699C" w14:textId="77777777" w:rsidR="00502255" w:rsidRDefault="00502255">
            <w:pPr>
              <w:pStyle w:val="Footer"/>
              <w:rPr>
                <w:rFonts w:cs="Times New Roman"/>
                <w:b/>
                <w:bCs/>
              </w:rPr>
            </w:pPr>
          </w:p>
        </w:tc>
        <w:tc>
          <w:tcPr>
            <w:tcW w:w="1290" w:type="dxa"/>
          </w:tcPr>
          <w:p w14:paraId="216D699D" w14:textId="77777777" w:rsidR="00502255" w:rsidRDefault="00502255">
            <w:pPr>
              <w:pStyle w:val="Footer"/>
              <w:rPr>
                <w:rFonts w:cs="Times New Roman"/>
                <w:b/>
                <w:bCs/>
              </w:rPr>
            </w:pPr>
          </w:p>
        </w:tc>
        <w:tc>
          <w:tcPr>
            <w:tcW w:w="1954" w:type="dxa"/>
          </w:tcPr>
          <w:p w14:paraId="216D699E" w14:textId="77777777" w:rsidR="00502255" w:rsidRDefault="00502255">
            <w:pPr>
              <w:pStyle w:val="Footer"/>
              <w:rPr>
                <w:rFonts w:cs="Times New Roman"/>
                <w:b/>
                <w:bCs/>
              </w:rPr>
            </w:pPr>
          </w:p>
        </w:tc>
        <w:tc>
          <w:tcPr>
            <w:tcW w:w="1818" w:type="dxa"/>
          </w:tcPr>
          <w:p w14:paraId="216D699F" w14:textId="77777777" w:rsidR="00502255" w:rsidRDefault="00502255">
            <w:pPr>
              <w:pStyle w:val="Footer"/>
              <w:rPr>
                <w:rFonts w:cs="Times New Roman"/>
                <w:b/>
                <w:bCs/>
              </w:rPr>
            </w:pPr>
          </w:p>
        </w:tc>
      </w:tr>
    </w:tbl>
    <w:p w14:paraId="216D69A1" w14:textId="348DF73B" w:rsidR="00502255" w:rsidRDefault="00502255" w:rsidP="00D54596">
      <w:pPr>
        <w:pStyle w:val="Heading2"/>
        <w:numPr>
          <w:ilvl w:val="0"/>
          <w:numId w:val="32"/>
        </w:numPr>
      </w:pPr>
      <w:r>
        <w:t>Logistics Personnel</w:t>
      </w:r>
    </w:p>
    <w:tbl>
      <w:tblPr>
        <w:tblStyle w:val="TableGrid"/>
        <w:tblW w:w="0" w:type="auto"/>
        <w:tblInd w:w="468" w:type="dxa"/>
        <w:tblLook w:val="0000" w:firstRow="0" w:lastRow="0" w:firstColumn="0" w:lastColumn="0" w:noHBand="0" w:noVBand="0"/>
        <w:tblCaption w:val="Logistics Section Remaining Personnel"/>
        <w:tblDescription w:val="Table contains list of all personel for Logistics Section Remaining. Table includes Position on Incident, Name, Resource Order Number, Location, and Planned Demobilization Date"/>
      </w:tblPr>
      <w:tblGrid>
        <w:gridCol w:w="1170"/>
        <w:gridCol w:w="2876"/>
        <w:gridCol w:w="1290"/>
        <w:gridCol w:w="1954"/>
        <w:gridCol w:w="1818"/>
      </w:tblGrid>
      <w:tr w:rsidR="00AF1281" w14:paraId="216D69A7" w14:textId="77777777" w:rsidTr="002A176C">
        <w:trPr>
          <w:tblHeader/>
        </w:trPr>
        <w:tc>
          <w:tcPr>
            <w:tcW w:w="1170" w:type="dxa"/>
            <w:shd w:val="clear" w:color="auto" w:fill="D9D9D9" w:themeFill="background1" w:themeFillShade="D9"/>
            <w:vAlign w:val="center"/>
          </w:tcPr>
          <w:p w14:paraId="216D69A2" w14:textId="77777777" w:rsidR="00AF1281" w:rsidRDefault="0003217B" w:rsidP="00C21A76">
            <w:pPr>
              <w:pStyle w:val="Footer"/>
              <w:tabs>
                <w:tab w:val="clear" w:pos="4320"/>
                <w:tab w:val="clear" w:pos="8640"/>
              </w:tabs>
              <w:jc w:val="center"/>
              <w:rPr>
                <w:rFonts w:cs="Times New Roman"/>
                <w:b/>
                <w:bCs/>
              </w:rPr>
            </w:pPr>
            <w:r>
              <w:rPr>
                <w:rFonts w:cs="Times New Roman"/>
                <w:b/>
                <w:bCs/>
              </w:rPr>
              <w:t xml:space="preserve">ICS </w:t>
            </w:r>
            <w:r w:rsidR="00AF1281">
              <w:rPr>
                <w:rFonts w:cs="Times New Roman"/>
                <w:b/>
                <w:bCs/>
              </w:rPr>
              <w:t>Position</w:t>
            </w:r>
          </w:p>
        </w:tc>
        <w:tc>
          <w:tcPr>
            <w:tcW w:w="2876" w:type="dxa"/>
            <w:shd w:val="clear" w:color="auto" w:fill="D9D9D9" w:themeFill="background1" w:themeFillShade="D9"/>
            <w:vAlign w:val="center"/>
          </w:tcPr>
          <w:p w14:paraId="216D69A3" w14:textId="77777777" w:rsidR="00AF1281" w:rsidRDefault="00AF1281" w:rsidP="00C21A76">
            <w:pPr>
              <w:pStyle w:val="Footer"/>
              <w:tabs>
                <w:tab w:val="clear" w:pos="4320"/>
                <w:tab w:val="clear" w:pos="8640"/>
              </w:tabs>
              <w:jc w:val="center"/>
              <w:rPr>
                <w:rFonts w:cs="Times New Roman"/>
                <w:b/>
                <w:bCs/>
              </w:rPr>
            </w:pPr>
            <w:r>
              <w:rPr>
                <w:rFonts w:cs="Times New Roman"/>
                <w:b/>
                <w:bCs/>
              </w:rPr>
              <w:t>Name (last, first)</w:t>
            </w:r>
          </w:p>
        </w:tc>
        <w:tc>
          <w:tcPr>
            <w:tcW w:w="1290" w:type="dxa"/>
            <w:shd w:val="clear" w:color="auto" w:fill="D9D9D9" w:themeFill="background1" w:themeFillShade="D9"/>
            <w:vAlign w:val="center"/>
          </w:tcPr>
          <w:p w14:paraId="216D69A4" w14:textId="77777777" w:rsidR="00AF1281" w:rsidRDefault="00AF1281" w:rsidP="00C21A76">
            <w:pPr>
              <w:pStyle w:val="Footer"/>
              <w:tabs>
                <w:tab w:val="clear" w:pos="4320"/>
                <w:tab w:val="clear" w:pos="8640"/>
              </w:tabs>
              <w:jc w:val="center"/>
              <w:rPr>
                <w:rFonts w:cs="Times New Roman"/>
                <w:b/>
                <w:bCs/>
              </w:rPr>
            </w:pPr>
            <w:r>
              <w:rPr>
                <w:rFonts w:cs="Times New Roman"/>
                <w:b/>
                <w:bCs/>
              </w:rPr>
              <w:t>Resource Order Number</w:t>
            </w:r>
          </w:p>
        </w:tc>
        <w:tc>
          <w:tcPr>
            <w:tcW w:w="1954" w:type="dxa"/>
            <w:shd w:val="clear" w:color="auto" w:fill="D9D9D9" w:themeFill="background1" w:themeFillShade="D9"/>
            <w:vAlign w:val="center"/>
          </w:tcPr>
          <w:p w14:paraId="216D69A5" w14:textId="77777777" w:rsidR="00AF1281" w:rsidRDefault="00AF1281" w:rsidP="00C21A76">
            <w:pPr>
              <w:pStyle w:val="Footer"/>
              <w:tabs>
                <w:tab w:val="clear" w:pos="4320"/>
                <w:tab w:val="clear" w:pos="8640"/>
              </w:tabs>
              <w:jc w:val="center"/>
              <w:rPr>
                <w:rFonts w:cs="Times New Roman"/>
                <w:b/>
                <w:bCs/>
              </w:rPr>
            </w:pPr>
            <w:r>
              <w:rPr>
                <w:rFonts w:cs="Times New Roman"/>
                <w:b/>
                <w:bCs/>
              </w:rPr>
              <w:t>Location</w:t>
            </w:r>
          </w:p>
        </w:tc>
        <w:tc>
          <w:tcPr>
            <w:tcW w:w="1818" w:type="dxa"/>
            <w:shd w:val="clear" w:color="auto" w:fill="D9D9D9" w:themeFill="background1" w:themeFillShade="D9"/>
            <w:vAlign w:val="center"/>
          </w:tcPr>
          <w:p w14:paraId="216D69A6" w14:textId="77777777" w:rsidR="00AF1281" w:rsidRDefault="00AF1281" w:rsidP="00C21A76">
            <w:pPr>
              <w:pStyle w:val="Footer"/>
              <w:tabs>
                <w:tab w:val="clear" w:pos="4320"/>
                <w:tab w:val="clear" w:pos="8640"/>
              </w:tabs>
              <w:jc w:val="center"/>
              <w:rPr>
                <w:rFonts w:cs="Times New Roman"/>
                <w:b/>
                <w:bCs/>
              </w:rPr>
            </w:pPr>
            <w:r>
              <w:rPr>
                <w:rFonts w:cs="Times New Roman"/>
                <w:b/>
                <w:bCs/>
              </w:rPr>
              <w:t>Planned Demobilization Date</w:t>
            </w:r>
          </w:p>
        </w:tc>
      </w:tr>
      <w:tr w:rsidR="00502255" w14:paraId="216D69AD" w14:textId="77777777" w:rsidTr="002A176C">
        <w:tc>
          <w:tcPr>
            <w:tcW w:w="1170" w:type="dxa"/>
          </w:tcPr>
          <w:p w14:paraId="216D69A8" w14:textId="77777777" w:rsidR="00502255" w:rsidRDefault="00502255">
            <w:pPr>
              <w:pStyle w:val="Footer"/>
              <w:rPr>
                <w:rFonts w:cs="Times New Roman"/>
                <w:b/>
                <w:bCs/>
              </w:rPr>
            </w:pPr>
          </w:p>
        </w:tc>
        <w:tc>
          <w:tcPr>
            <w:tcW w:w="2876" w:type="dxa"/>
          </w:tcPr>
          <w:p w14:paraId="216D69A9" w14:textId="77777777" w:rsidR="00502255" w:rsidRDefault="00502255">
            <w:pPr>
              <w:pStyle w:val="Footer"/>
              <w:rPr>
                <w:rFonts w:cs="Times New Roman"/>
                <w:b/>
                <w:bCs/>
              </w:rPr>
            </w:pPr>
          </w:p>
        </w:tc>
        <w:tc>
          <w:tcPr>
            <w:tcW w:w="1290" w:type="dxa"/>
          </w:tcPr>
          <w:p w14:paraId="216D69AA" w14:textId="77777777" w:rsidR="00502255" w:rsidRDefault="00502255">
            <w:pPr>
              <w:pStyle w:val="Footer"/>
              <w:rPr>
                <w:rFonts w:cs="Times New Roman"/>
                <w:b/>
                <w:bCs/>
              </w:rPr>
            </w:pPr>
          </w:p>
        </w:tc>
        <w:tc>
          <w:tcPr>
            <w:tcW w:w="1954" w:type="dxa"/>
          </w:tcPr>
          <w:p w14:paraId="216D69AB" w14:textId="77777777" w:rsidR="00502255" w:rsidRDefault="00502255">
            <w:pPr>
              <w:pStyle w:val="Footer"/>
              <w:rPr>
                <w:rFonts w:cs="Times New Roman"/>
                <w:b/>
                <w:bCs/>
              </w:rPr>
            </w:pPr>
          </w:p>
        </w:tc>
        <w:tc>
          <w:tcPr>
            <w:tcW w:w="1818" w:type="dxa"/>
          </w:tcPr>
          <w:p w14:paraId="216D69AC" w14:textId="77777777" w:rsidR="00502255" w:rsidRDefault="00502255">
            <w:pPr>
              <w:pStyle w:val="Footer"/>
              <w:rPr>
                <w:rFonts w:cs="Times New Roman"/>
                <w:b/>
                <w:bCs/>
              </w:rPr>
            </w:pPr>
          </w:p>
        </w:tc>
      </w:tr>
      <w:tr w:rsidR="00502255" w14:paraId="216D69B3" w14:textId="77777777" w:rsidTr="002A176C">
        <w:tc>
          <w:tcPr>
            <w:tcW w:w="1170" w:type="dxa"/>
          </w:tcPr>
          <w:p w14:paraId="216D69AE" w14:textId="77777777" w:rsidR="00502255" w:rsidRDefault="00502255">
            <w:pPr>
              <w:pStyle w:val="Footer"/>
              <w:rPr>
                <w:rFonts w:cs="Times New Roman"/>
                <w:b/>
                <w:bCs/>
              </w:rPr>
            </w:pPr>
          </w:p>
        </w:tc>
        <w:tc>
          <w:tcPr>
            <w:tcW w:w="2876" w:type="dxa"/>
          </w:tcPr>
          <w:p w14:paraId="216D69AF" w14:textId="77777777" w:rsidR="00502255" w:rsidRDefault="00502255">
            <w:pPr>
              <w:pStyle w:val="Footer"/>
              <w:rPr>
                <w:rFonts w:cs="Times New Roman"/>
                <w:b/>
                <w:bCs/>
              </w:rPr>
            </w:pPr>
          </w:p>
        </w:tc>
        <w:tc>
          <w:tcPr>
            <w:tcW w:w="1290" w:type="dxa"/>
          </w:tcPr>
          <w:p w14:paraId="216D69B0" w14:textId="77777777" w:rsidR="00502255" w:rsidRDefault="00502255">
            <w:pPr>
              <w:pStyle w:val="Footer"/>
              <w:rPr>
                <w:rFonts w:cs="Times New Roman"/>
                <w:b/>
                <w:bCs/>
              </w:rPr>
            </w:pPr>
          </w:p>
        </w:tc>
        <w:tc>
          <w:tcPr>
            <w:tcW w:w="1954" w:type="dxa"/>
          </w:tcPr>
          <w:p w14:paraId="216D69B1" w14:textId="77777777" w:rsidR="00502255" w:rsidRDefault="00502255">
            <w:pPr>
              <w:pStyle w:val="Footer"/>
              <w:rPr>
                <w:rFonts w:cs="Times New Roman"/>
                <w:b/>
                <w:bCs/>
              </w:rPr>
            </w:pPr>
          </w:p>
        </w:tc>
        <w:tc>
          <w:tcPr>
            <w:tcW w:w="1818" w:type="dxa"/>
          </w:tcPr>
          <w:p w14:paraId="216D69B2" w14:textId="77777777" w:rsidR="00502255" w:rsidRDefault="00502255">
            <w:pPr>
              <w:pStyle w:val="Footer"/>
              <w:rPr>
                <w:rFonts w:cs="Times New Roman"/>
                <w:b/>
                <w:bCs/>
              </w:rPr>
            </w:pPr>
          </w:p>
        </w:tc>
      </w:tr>
      <w:tr w:rsidR="00502255" w14:paraId="216D69B9" w14:textId="77777777" w:rsidTr="002A176C">
        <w:tc>
          <w:tcPr>
            <w:tcW w:w="1170" w:type="dxa"/>
          </w:tcPr>
          <w:p w14:paraId="216D69B4" w14:textId="77777777" w:rsidR="00502255" w:rsidRDefault="00502255">
            <w:pPr>
              <w:pStyle w:val="Footer"/>
              <w:rPr>
                <w:rFonts w:cs="Times New Roman"/>
                <w:b/>
                <w:bCs/>
              </w:rPr>
            </w:pPr>
          </w:p>
        </w:tc>
        <w:tc>
          <w:tcPr>
            <w:tcW w:w="2876" w:type="dxa"/>
          </w:tcPr>
          <w:p w14:paraId="216D69B5" w14:textId="77777777" w:rsidR="00502255" w:rsidRDefault="00502255">
            <w:pPr>
              <w:pStyle w:val="Footer"/>
              <w:rPr>
                <w:rFonts w:cs="Times New Roman"/>
                <w:b/>
                <w:bCs/>
              </w:rPr>
            </w:pPr>
          </w:p>
        </w:tc>
        <w:tc>
          <w:tcPr>
            <w:tcW w:w="1290" w:type="dxa"/>
          </w:tcPr>
          <w:p w14:paraId="216D69B6" w14:textId="77777777" w:rsidR="00502255" w:rsidRDefault="00502255">
            <w:pPr>
              <w:pStyle w:val="Footer"/>
              <w:rPr>
                <w:rFonts w:cs="Times New Roman"/>
                <w:b/>
                <w:bCs/>
              </w:rPr>
            </w:pPr>
          </w:p>
        </w:tc>
        <w:tc>
          <w:tcPr>
            <w:tcW w:w="1954" w:type="dxa"/>
          </w:tcPr>
          <w:p w14:paraId="216D69B7" w14:textId="77777777" w:rsidR="00502255" w:rsidRDefault="00502255">
            <w:pPr>
              <w:pStyle w:val="Footer"/>
              <w:rPr>
                <w:rFonts w:cs="Times New Roman"/>
                <w:b/>
                <w:bCs/>
              </w:rPr>
            </w:pPr>
          </w:p>
        </w:tc>
        <w:tc>
          <w:tcPr>
            <w:tcW w:w="1818" w:type="dxa"/>
          </w:tcPr>
          <w:p w14:paraId="216D69B8" w14:textId="77777777" w:rsidR="00502255" w:rsidRDefault="00502255">
            <w:pPr>
              <w:pStyle w:val="Footer"/>
              <w:rPr>
                <w:rFonts w:cs="Times New Roman"/>
                <w:b/>
                <w:bCs/>
              </w:rPr>
            </w:pPr>
          </w:p>
        </w:tc>
      </w:tr>
      <w:tr w:rsidR="00502255" w14:paraId="216D69BF" w14:textId="77777777" w:rsidTr="002A176C">
        <w:tc>
          <w:tcPr>
            <w:tcW w:w="1170" w:type="dxa"/>
          </w:tcPr>
          <w:p w14:paraId="216D69BA" w14:textId="77777777" w:rsidR="00502255" w:rsidRDefault="00502255">
            <w:pPr>
              <w:pStyle w:val="Footer"/>
              <w:rPr>
                <w:rFonts w:cs="Times New Roman"/>
                <w:b/>
                <w:bCs/>
              </w:rPr>
            </w:pPr>
          </w:p>
        </w:tc>
        <w:tc>
          <w:tcPr>
            <w:tcW w:w="2876" w:type="dxa"/>
          </w:tcPr>
          <w:p w14:paraId="216D69BB" w14:textId="77777777" w:rsidR="00502255" w:rsidRDefault="00502255">
            <w:pPr>
              <w:pStyle w:val="Footer"/>
              <w:rPr>
                <w:rFonts w:cs="Times New Roman"/>
                <w:b/>
                <w:bCs/>
              </w:rPr>
            </w:pPr>
          </w:p>
        </w:tc>
        <w:tc>
          <w:tcPr>
            <w:tcW w:w="1290" w:type="dxa"/>
          </w:tcPr>
          <w:p w14:paraId="216D69BC" w14:textId="77777777" w:rsidR="00502255" w:rsidRDefault="00502255">
            <w:pPr>
              <w:pStyle w:val="Footer"/>
              <w:rPr>
                <w:rFonts w:cs="Times New Roman"/>
                <w:b/>
                <w:bCs/>
              </w:rPr>
            </w:pPr>
          </w:p>
        </w:tc>
        <w:tc>
          <w:tcPr>
            <w:tcW w:w="1954" w:type="dxa"/>
          </w:tcPr>
          <w:p w14:paraId="216D69BD" w14:textId="77777777" w:rsidR="00502255" w:rsidRDefault="00502255">
            <w:pPr>
              <w:pStyle w:val="Footer"/>
              <w:rPr>
                <w:rFonts w:cs="Times New Roman"/>
                <w:b/>
                <w:bCs/>
              </w:rPr>
            </w:pPr>
          </w:p>
        </w:tc>
        <w:tc>
          <w:tcPr>
            <w:tcW w:w="1818" w:type="dxa"/>
          </w:tcPr>
          <w:p w14:paraId="216D69BE" w14:textId="77777777" w:rsidR="00502255" w:rsidRDefault="00502255">
            <w:pPr>
              <w:pStyle w:val="Footer"/>
              <w:rPr>
                <w:rFonts w:cs="Times New Roman"/>
                <w:b/>
                <w:bCs/>
              </w:rPr>
            </w:pPr>
          </w:p>
        </w:tc>
      </w:tr>
      <w:tr w:rsidR="00502255" w14:paraId="216D69C5" w14:textId="77777777" w:rsidTr="002A176C">
        <w:tc>
          <w:tcPr>
            <w:tcW w:w="1170" w:type="dxa"/>
          </w:tcPr>
          <w:p w14:paraId="216D69C0" w14:textId="77777777" w:rsidR="00502255" w:rsidRDefault="00502255">
            <w:pPr>
              <w:pStyle w:val="Footer"/>
              <w:rPr>
                <w:rFonts w:cs="Times New Roman"/>
                <w:b/>
                <w:bCs/>
              </w:rPr>
            </w:pPr>
          </w:p>
        </w:tc>
        <w:tc>
          <w:tcPr>
            <w:tcW w:w="2876" w:type="dxa"/>
          </w:tcPr>
          <w:p w14:paraId="216D69C1" w14:textId="77777777" w:rsidR="00502255" w:rsidRDefault="00502255">
            <w:pPr>
              <w:pStyle w:val="Footer"/>
              <w:rPr>
                <w:rFonts w:cs="Times New Roman"/>
                <w:b/>
                <w:bCs/>
              </w:rPr>
            </w:pPr>
          </w:p>
        </w:tc>
        <w:tc>
          <w:tcPr>
            <w:tcW w:w="1290" w:type="dxa"/>
          </w:tcPr>
          <w:p w14:paraId="216D69C2" w14:textId="77777777" w:rsidR="00502255" w:rsidRDefault="00502255">
            <w:pPr>
              <w:pStyle w:val="Footer"/>
              <w:rPr>
                <w:rFonts w:cs="Times New Roman"/>
                <w:b/>
                <w:bCs/>
              </w:rPr>
            </w:pPr>
          </w:p>
        </w:tc>
        <w:tc>
          <w:tcPr>
            <w:tcW w:w="1954" w:type="dxa"/>
          </w:tcPr>
          <w:p w14:paraId="216D69C3" w14:textId="77777777" w:rsidR="00502255" w:rsidRDefault="00502255">
            <w:pPr>
              <w:pStyle w:val="Footer"/>
              <w:rPr>
                <w:rFonts w:cs="Times New Roman"/>
                <w:b/>
                <w:bCs/>
              </w:rPr>
            </w:pPr>
          </w:p>
        </w:tc>
        <w:tc>
          <w:tcPr>
            <w:tcW w:w="1818" w:type="dxa"/>
          </w:tcPr>
          <w:p w14:paraId="216D69C4" w14:textId="77777777" w:rsidR="00502255" w:rsidRDefault="00502255">
            <w:pPr>
              <w:pStyle w:val="Footer"/>
              <w:rPr>
                <w:rFonts w:cs="Times New Roman"/>
                <w:b/>
                <w:bCs/>
              </w:rPr>
            </w:pPr>
          </w:p>
        </w:tc>
      </w:tr>
    </w:tbl>
    <w:p w14:paraId="216D6A0E" w14:textId="1CCD32E8" w:rsidR="00502255" w:rsidRDefault="00502255" w:rsidP="00D54596">
      <w:pPr>
        <w:pStyle w:val="Heading2"/>
        <w:numPr>
          <w:ilvl w:val="0"/>
          <w:numId w:val="32"/>
        </w:numPr>
      </w:pPr>
      <w:r>
        <w:lastRenderedPageBreak/>
        <w:t>Logistics Equipment</w:t>
      </w:r>
    </w:p>
    <w:tbl>
      <w:tblPr>
        <w:tblStyle w:val="TableGrid"/>
        <w:tblW w:w="0" w:type="auto"/>
        <w:tblInd w:w="468" w:type="dxa"/>
        <w:tblLayout w:type="fixed"/>
        <w:tblLook w:val="0000" w:firstRow="0" w:lastRow="0" w:firstColumn="0" w:lastColumn="0" w:noHBand="0" w:noVBand="0"/>
        <w:tblCaption w:val="Logistics Remaining Equipment"/>
        <w:tblDescription w:val="Table contains list of logistics section remaining equipment. Table defines Equipment Type, Vendor Name / National Fire Equipment Section Number, Resource Order Number, Location, and Planned Demobilization Date."/>
      </w:tblPr>
      <w:tblGrid>
        <w:gridCol w:w="1440"/>
        <w:gridCol w:w="2880"/>
        <w:gridCol w:w="1350"/>
        <w:gridCol w:w="1620"/>
        <w:gridCol w:w="1710"/>
      </w:tblGrid>
      <w:tr w:rsidR="00502255" w14:paraId="216D6A14" w14:textId="77777777" w:rsidTr="00454D05">
        <w:trPr>
          <w:tblHeader/>
        </w:trPr>
        <w:tc>
          <w:tcPr>
            <w:tcW w:w="1440" w:type="dxa"/>
            <w:shd w:val="clear" w:color="auto" w:fill="D9D9D9" w:themeFill="background1" w:themeFillShade="D9"/>
            <w:vAlign w:val="center"/>
          </w:tcPr>
          <w:p w14:paraId="216D6A0F" w14:textId="77777777" w:rsidR="00502255" w:rsidRDefault="00502255">
            <w:pPr>
              <w:pStyle w:val="Footer"/>
              <w:jc w:val="center"/>
              <w:rPr>
                <w:rFonts w:cs="Times New Roman"/>
                <w:b/>
                <w:bCs/>
              </w:rPr>
            </w:pPr>
            <w:r>
              <w:rPr>
                <w:rFonts w:cs="Times New Roman"/>
                <w:b/>
                <w:bCs/>
              </w:rPr>
              <w:t>Equipment Type</w:t>
            </w:r>
          </w:p>
        </w:tc>
        <w:tc>
          <w:tcPr>
            <w:tcW w:w="2880" w:type="dxa"/>
            <w:shd w:val="clear" w:color="auto" w:fill="D9D9D9" w:themeFill="background1" w:themeFillShade="D9"/>
            <w:vAlign w:val="center"/>
          </w:tcPr>
          <w:p w14:paraId="216D6A10" w14:textId="77777777" w:rsidR="00502255" w:rsidRDefault="00502255" w:rsidP="0013256B">
            <w:pPr>
              <w:pStyle w:val="Footer"/>
              <w:jc w:val="center"/>
              <w:rPr>
                <w:rFonts w:cs="Times New Roman"/>
                <w:b/>
                <w:bCs/>
              </w:rPr>
            </w:pPr>
            <w:r>
              <w:rPr>
                <w:rFonts w:cs="Times New Roman"/>
                <w:b/>
                <w:bCs/>
              </w:rPr>
              <w:t>Vendor</w:t>
            </w:r>
            <w:r w:rsidR="0013256B">
              <w:rPr>
                <w:rFonts w:cs="Times New Roman"/>
                <w:b/>
                <w:bCs/>
              </w:rPr>
              <w:t xml:space="preserve"> </w:t>
            </w:r>
            <w:r>
              <w:rPr>
                <w:rFonts w:cs="Times New Roman"/>
                <w:b/>
                <w:bCs/>
              </w:rPr>
              <w:t>/</w:t>
            </w:r>
            <w:r w:rsidR="0013256B">
              <w:rPr>
                <w:rFonts w:cs="Times New Roman"/>
                <w:b/>
                <w:bCs/>
              </w:rPr>
              <w:t xml:space="preserve"> </w:t>
            </w:r>
            <w:r>
              <w:rPr>
                <w:rFonts w:cs="Times New Roman"/>
                <w:b/>
                <w:bCs/>
              </w:rPr>
              <w:t>Name</w:t>
            </w:r>
            <w:r w:rsidR="0013256B">
              <w:rPr>
                <w:rFonts w:cs="Times New Roman"/>
                <w:b/>
                <w:bCs/>
              </w:rPr>
              <w:t xml:space="preserve"> </w:t>
            </w:r>
            <w:r>
              <w:rPr>
                <w:rFonts w:cs="Times New Roman"/>
                <w:b/>
                <w:bCs/>
              </w:rPr>
              <w:t>/</w:t>
            </w:r>
            <w:r w:rsidR="0013256B">
              <w:rPr>
                <w:rFonts w:cs="Times New Roman"/>
                <w:b/>
                <w:bCs/>
              </w:rPr>
              <w:t xml:space="preserve"> National Fire Equipment System </w:t>
            </w:r>
            <w:r w:rsidR="0003217B">
              <w:rPr>
                <w:rFonts w:cs="Times New Roman"/>
                <w:b/>
                <w:bCs/>
              </w:rPr>
              <w:t xml:space="preserve">(NFES) </w:t>
            </w:r>
            <w:r w:rsidR="0013256B">
              <w:rPr>
                <w:rFonts w:cs="Times New Roman"/>
                <w:b/>
                <w:bCs/>
              </w:rPr>
              <w:t>Number</w:t>
            </w:r>
          </w:p>
        </w:tc>
        <w:tc>
          <w:tcPr>
            <w:tcW w:w="1350" w:type="dxa"/>
            <w:shd w:val="clear" w:color="auto" w:fill="D9D9D9" w:themeFill="background1" w:themeFillShade="D9"/>
            <w:vAlign w:val="center"/>
          </w:tcPr>
          <w:p w14:paraId="216D6A11" w14:textId="77777777" w:rsidR="00502255" w:rsidRDefault="00502255" w:rsidP="00AF1281">
            <w:pPr>
              <w:pStyle w:val="Footer"/>
              <w:jc w:val="center"/>
              <w:rPr>
                <w:rFonts w:cs="Times New Roman"/>
                <w:b/>
                <w:bCs/>
              </w:rPr>
            </w:pPr>
            <w:r>
              <w:rPr>
                <w:rFonts w:cs="Times New Roman"/>
                <w:b/>
                <w:bCs/>
              </w:rPr>
              <w:t xml:space="preserve">Resource Order </w:t>
            </w:r>
            <w:r w:rsidR="00AF1281">
              <w:rPr>
                <w:rFonts w:cs="Times New Roman"/>
                <w:b/>
                <w:bCs/>
              </w:rPr>
              <w:t>Number</w:t>
            </w:r>
          </w:p>
        </w:tc>
        <w:tc>
          <w:tcPr>
            <w:tcW w:w="1620" w:type="dxa"/>
            <w:shd w:val="clear" w:color="auto" w:fill="D9D9D9" w:themeFill="background1" w:themeFillShade="D9"/>
            <w:vAlign w:val="center"/>
          </w:tcPr>
          <w:p w14:paraId="216D6A12" w14:textId="77777777" w:rsidR="00502255" w:rsidRDefault="00502255">
            <w:pPr>
              <w:pStyle w:val="Footer"/>
              <w:jc w:val="center"/>
              <w:rPr>
                <w:rFonts w:cs="Times New Roman"/>
                <w:b/>
                <w:bCs/>
              </w:rPr>
            </w:pPr>
            <w:r>
              <w:rPr>
                <w:rFonts w:cs="Times New Roman"/>
                <w:b/>
                <w:bCs/>
              </w:rPr>
              <w:t>Location</w:t>
            </w:r>
          </w:p>
        </w:tc>
        <w:tc>
          <w:tcPr>
            <w:tcW w:w="1710" w:type="dxa"/>
            <w:shd w:val="clear" w:color="auto" w:fill="D9D9D9" w:themeFill="background1" w:themeFillShade="D9"/>
            <w:vAlign w:val="center"/>
          </w:tcPr>
          <w:p w14:paraId="216D6A13" w14:textId="77777777" w:rsidR="00502255" w:rsidRDefault="00502255">
            <w:pPr>
              <w:pStyle w:val="Footer"/>
              <w:jc w:val="center"/>
              <w:rPr>
                <w:rFonts w:cs="Times New Roman"/>
                <w:b/>
                <w:bCs/>
              </w:rPr>
            </w:pPr>
            <w:r>
              <w:rPr>
                <w:rFonts w:cs="Times New Roman"/>
                <w:b/>
                <w:bCs/>
              </w:rPr>
              <w:t>Planned Demob</w:t>
            </w:r>
            <w:r w:rsidR="00AF1281">
              <w:rPr>
                <w:rFonts w:cs="Times New Roman"/>
                <w:b/>
                <w:bCs/>
              </w:rPr>
              <w:t>ilization Date</w:t>
            </w:r>
          </w:p>
        </w:tc>
      </w:tr>
      <w:tr w:rsidR="00502255" w14:paraId="216D6A1A" w14:textId="77777777" w:rsidTr="00454D05">
        <w:tc>
          <w:tcPr>
            <w:tcW w:w="1440" w:type="dxa"/>
          </w:tcPr>
          <w:p w14:paraId="216D6A15" w14:textId="77777777" w:rsidR="00502255" w:rsidRDefault="00502255">
            <w:pPr>
              <w:pStyle w:val="Footer"/>
              <w:rPr>
                <w:rFonts w:cs="Times New Roman"/>
                <w:b/>
                <w:bCs/>
              </w:rPr>
            </w:pPr>
          </w:p>
        </w:tc>
        <w:tc>
          <w:tcPr>
            <w:tcW w:w="2880" w:type="dxa"/>
          </w:tcPr>
          <w:p w14:paraId="216D6A16" w14:textId="77777777" w:rsidR="00502255" w:rsidRDefault="00502255">
            <w:pPr>
              <w:pStyle w:val="Footer"/>
              <w:rPr>
                <w:rFonts w:cs="Times New Roman"/>
                <w:b/>
                <w:bCs/>
              </w:rPr>
            </w:pPr>
          </w:p>
        </w:tc>
        <w:tc>
          <w:tcPr>
            <w:tcW w:w="1350" w:type="dxa"/>
          </w:tcPr>
          <w:p w14:paraId="216D6A17" w14:textId="77777777" w:rsidR="00502255" w:rsidRDefault="00502255">
            <w:pPr>
              <w:pStyle w:val="Footer"/>
              <w:rPr>
                <w:rFonts w:cs="Times New Roman"/>
                <w:b/>
                <w:bCs/>
              </w:rPr>
            </w:pPr>
          </w:p>
        </w:tc>
        <w:tc>
          <w:tcPr>
            <w:tcW w:w="1620" w:type="dxa"/>
          </w:tcPr>
          <w:p w14:paraId="216D6A18" w14:textId="77777777" w:rsidR="00502255" w:rsidRDefault="00502255">
            <w:pPr>
              <w:pStyle w:val="Footer"/>
              <w:rPr>
                <w:rFonts w:cs="Times New Roman"/>
                <w:b/>
                <w:bCs/>
              </w:rPr>
            </w:pPr>
          </w:p>
        </w:tc>
        <w:tc>
          <w:tcPr>
            <w:tcW w:w="1710" w:type="dxa"/>
          </w:tcPr>
          <w:p w14:paraId="216D6A19" w14:textId="77777777" w:rsidR="00502255" w:rsidRDefault="00502255">
            <w:pPr>
              <w:pStyle w:val="Footer"/>
              <w:rPr>
                <w:rFonts w:cs="Times New Roman"/>
                <w:b/>
                <w:bCs/>
              </w:rPr>
            </w:pPr>
          </w:p>
        </w:tc>
      </w:tr>
      <w:tr w:rsidR="00502255" w14:paraId="216D6A20" w14:textId="77777777" w:rsidTr="00454D05">
        <w:tc>
          <w:tcPr>
            <w:tcW w:w="1440" w:type="dxa"/>
          </w:tcPr>
          <w:p w14:paraId="216D6A1B" w14:textId="77777777" w:rsidR="00502255" w:rsidRDefault="00502255">
            <w:pPr>
              <w:pStyle w:val="Footer"/>
              <w:rPr>
                <w:rFonts w:cs="Times New Roman"/>
                <w:b/>
                <w:bCs/>
              </w:rPr>
            </w:pPr>
          </w:p>
        </w:tc>
        <w:tc>
          <w:tcPr>
            <w:tcW w:w="2880" w:type="dxa"/>
          </w:tcPr>
          <w:p w14:paraId="216D6A1C" w14:textId="77777777" w:rsidR="00502255" w:rsidRDefault="00502255">
            <w:pPr>
              <w:pStyle w:val="Footer"/>
              <w:rPr>
                <w:rFonts w:cs="Times New Roman"/>
                <w:b/>
                <w:bCs/>
              </w:rPr>
            </w:pPr>
          </w:p>
        </w:tc>
        <w:tc>
          <w:tcPr>
            <w:tcW w:w="1350" w:type="dxa"/>
          </w:tcPr>
          <w:p w14:paraId="216D6A1D" w14:textId="77777777" w:rsidR="00502255" w:rsidRDefault="00502255">
            <w:pPr>
              <w:pStyle w:val="Footer"/>
              <w:rPr>
                <w:rFonts w:cs="Times New Roman"/>
                <w:b/>
                <w:bCs/>
              </w:rPr>
            </w:pPr>
          </w:p>
        </w:tc>
        <w:tc>
          <w:tcPr>
            <w:tcW w:w="1620" w:type="dxa"/>
          </w:tcPr>
          <w:p w14:paraId="216D6A1E" w14:textId="77777777" w:rsidR="00502255" w:rsidRDefault="00502255">
            <w:pPr>
              <w:pStyle w:val="Footer"/>
              <w:rPr>
                <w:rFonts w:cs="Times New Roman"/>
                <w:b/>
                <w:bCs/>
              </w:rPr>
            </w:pPr>
          </w:p>
        </w:tc>
        <w:tc>
          <w:tcPr>
            <w:tcW w:w="1710" w:type="dxa"/>
          </w:tcPr>
          <w:p w14:paraId="216D6A1F" w14:textId="77777777" w:rsidR="00502255" w:rsidRDefault="00502255">
            <w:pPr>
              <w:pStyle w:val="Footer"/>
              <w:rPr>
                <w:rFonts w:cs="Times New Roman"/>
                <w:b/>
                <w:bCs/>
              </w:rPr>
            </w:pPr>
          </w:p>
        </w:tc>
      </w:tr>
      <w:tr w:rsidR="00502255" w14:paraId="216D6A26" w14:textId="77777777" w:rsidTr="00454D05">
        <w:tc>
          <w:tcPr>
            <w:tcW w:w="1440" w:type="dxa"/>
          </w:tcPr>
          <w:p w14:paraId="216D6A21" w14:textId="77777777" w:rsidR="00502255" w:rsidRDefault="00502255">
            <w:pPr>
              <w:pStyle w:val="Footer"/>
              <w:rPr>
                <w:rFonts w:cs="Times New Roman"/>
                <w:b/>
                <w:bCs/>
              </w:rPr>
            </w:pPr>
          </w:p>
        </w:tc>
        <w:tc>
          <w:tcPr>
            <w:tcW w:w="2880" w:type="dxa"/>
          </w:tcPr>
          <w:p w14:paraId="216D6A22" w14:textId="77777777" w:rsidR="00502255" w:rsidRDefault="00502255">
            <w:pPr>
              <w:pStyle w:val="Footer"/>
              <w:rPr>
                <w:rFonts w:cs="Times New Roman"/>
                <w:b/>
                <w:bCs/>
              </w:rPr>
            </w:pPr>
          </w:p>
        </w:tc>
        <w:tc>
          <w:tcPr>
            <w:tcW w:w="1350" w:type="dxa"/>
          </w:tcPr>
          <w:p w14:paraId="216D6A23" w14:textId="77777777" w:rsidR="00502255" w:rsidRDefault="00502255">
            <w:pPr>
              <w:pStyle w:val="Footer"/>
              <w:rPr>
                <w:rFonts w:cs="Times New Roman"/>
                <w:b/>
                <w:bCs/>
              </w:rPr>
            </w:pPr>
          </w:p>
        </w:tc>
        <w:tc>
          <w:tcPr>
            <w:tcW w:w="1620" w:type="dxa"/>
          </w:tcPr>
          <w:p w14:paraId="216D6A24" w14:textId="77777777" w:rsidR="00502255" w:rsidRDefault="00502255">
            <w:pPr>
              <w:pStyle w:val="Footer"/>
              <w:rPr>
                <w:rFonts w:cs="Times New Roman"/>
                <w:b/>
                <w:bCs/>
              </w:rPr>
            </w:pPr>
          </w:p>
        </w:tc>
        <w:tc>
          <w:tcPr>
            <w:tcW w:w="1710" w:type="dxa"/>
          </w:tcPr>
          <w:p w14:paraId="216D6A25" w14:textId="77777777" w:rsidR="00502255" w:rsidRDefault="00502255">
            <w:pPr>
              <w:pStyle w:val="Footer"/>
              <w:rPr>
                <w:rFonts w:cs="Times New Roman"/>
                <w:b/>
                <w:bCs/>
              </w:rPr>
            </w:pPr>
          </w:p>
        </w:tc>
      </w:tr>
      <w:tr w:rsidR="00502255" w14:paraId="216D6A2C" w14:textId="77777777" w:rsidTr="00454D05">
        <w:tc>
          <w:tcPr>
            <w:tcW w:w="1440" w:type="dxa"/>
          </w:tcPr>
          <w:p w14:paraId="216D6A27" w14:textId="77777777" w:rsidR="00502255" w:rsidRDefault="00502255">
            <w:pPr>
              <w:pStyle w:val="Footer"/>
              <w:rPr>
                <w:rFonts w:cs="Times New Roman"/>
                <w:b/>
                <w:bCs/>
              </w:rPr>
            </w:pPr>
          </w:p>
        </w:tc>
        <w:tc>
          <w:tcPr>
            <w:tcW w:w="2880" w:type="dxa"/>
          </w:tcPr>
          <w:p w14:paraId="216D6A28" w14:textId="77777777" w:rsidR="00502255" w:rsidRDefault="00502255">
            <w:pPr>
              <w:pStyle w:val="Footer"/>
              <w:rPr>
                <w:rFonts w:cs="Times New Roman"/>
                <w:b/>
                <w:bCs/>
              </w:rPr>
            </w:pPr>
          </w:p>
        </w:tc>
        <w:tc>
          <w:tcPr>
            <w:tcW w:w="1350" w:type="dxa"/>
          </w:tcPr>
          <w:p w14:paraId="216D6A29" w14:textId="77777777" w:rsidR="00502255" w:rsidRDefault="00502255">
            <w:pPr>
              <w:pStyle w:val="Footer"/>
              <w:rPr>
                <w:rFonts w:cs="Times New Roman"/>
                <w:b/>
                <w:bCs/>
              </w:rPr>
            </w:pPr>
          </w:p>
        </w:tc>
        <w:tc>
          <w:tcPr>
            <w:tcW w:w="1620" w:type="dxa"/>
          </w:tcPr>
          <w:p w14:paraId="216D6A2A" w14:textId="77777777" w:rsidR="00502255" w:rsidRDefault="00502255">
            <w:pPr>
              <w:pStyle w:val="Footer"/>
              <w:rPr>
                <w:rFonts w:cs="Times New Roman"/>
                <w:b/>
                <w:bCs/>
              </w:rPr>
            </w:pPr>
          </w:p>
        </w:tc>
        <w:tc>
          <w:tcPr>
            <w:tcW w:w="1710" w:type="dxa"/>
          </w:tcPr>
          <w:p w14:paraId="216D6A2B" w14:textId="77777777" w:rsidR="00502255" w:rsidRDefault="00502255">
            <w:pPr>
              <w:pStyle w:val="Footer"/>
              <w:rPr>
                <w:rFonts w:cs="Times New Roman"/>
                <w:b/>
                <w:bCs/>
              </w:rPr>
            </w:pPr>
          </w:p>
        </w:tc>
      </w:tr>
      <w:tr w:rsidR="00502255" w14:paraId="216D6A32" w14:textId="77777777" w:rsidTr="00454D05">
        <w:tc>
          <w:tcPr>
            <w:tcW w:w="1440" w:type="dxa"/>
          </w:tcPr>
          <w:p w14:paraId="216D6A2D" w14:textId="77777777" w:rsidR="00502255" w:rsidRDefault="00502255">
            <w:pPr>
              <w:pStyle w:val="Footer"/>
              <w:rPr>
                <w:rFonts w:cs="Times New Roman"/>
                <w:b/>
                <w:bCs/>
              </w:rPr>
            </w:pPr>
          </w:p>
        </w:tc>
        <w:tc>
          <w:tcPr>
            <w:tcW w:w="2880" w:type="dxa"/>
          </w:tcPr>
          <w:p w14:paraId="216D6A2E" w14:textId="77777777" w:rsidR="00502255" w:rsidRDefault="00502255">
            <w:pPr>
              <w:pStyle w:val="Footer"/>
              <w:rPr>
                <w:rFonts w:cs="Times New Roman"/>
                <w:b/>
                <w:bCs/>
              </w:rPr>
            </w:pPr>
          </w:p>
        </w:tc>
        <w:tc>
          <w:tcPr>
            <w:tcW w:w="1350" w:type="dxa"/>
          </w:tcPr>
          <w:p w14:paraId="216D6A2F" w14:textId="77777777" w:rsidR="00502255" w:rsidRDefault="00502255">
            <w:pPr>
              <w:pStyle w:val="Footer"/>
              <w:rPr>
                <w:rFonts w:cs="Times New Roman"/>
                <w:b/>
                <w:bCs/>
              </w:rPr>
            </w:pPr>
          </w:p>
        </w:tc>
        <w:tc>
          <w:tcPr>
            <w:tcW w:w="1620" w:type="dxa"/>
          </w:tcPr>
          <w:p w14:paraId="216D6A30" w14:textId="77777777" w:rsidR="00502255" w:rsidRDefault="00502255">
            <w:pPr>
              <w:pStyle w:val="Footer"/>
              <w:rPr>
                <w:rFonts w:cs="Times New Roman"/>
                <w:b/>
                <w:bCs/>
              </w:rPr>
            </w:pPr>
          </w:p>
        </w:tc>
        <w:tc>
          <w:tcPr>
            <w:tcW w:w="1710" w:type="dxa"/>
          </w:tcPr>
          <w:p w14:paraId="216D6A31" w14:textId="77777777" w:rsidR="00502255" w:rsidRDefault="00502255">
            <w:pPr>
              <w:pStyle w:val="Footer"/>
              <w:rPr>
                <w:rFonts w:cs="Times New Roman"/>
                <w:b/>
                <w:bCs/>
              </w:rPr>
            </w:pPr>
          </w:p>
        </w:tc>
      </w:tr>
      <w:tr w:rsidR="00502255" w14:paraId="216D6A38" w14:textId="77777777" w:rsidTr="00454D05">
        <w:tc>
          <w:tcPr>
            <w:tcW w:w="1440" w:type="dxa"/>
          </w:tcPr>
          <w:p w14:paraId="216D6A33" w14:textId="77777777" w:rsidR="00502255" w:rsidRDefault="00502255">
            <w:pPr>
              <w:pStyle w:val="Footer"/>
              <w:rPr>
                <w:rFonts w:cs="Times New Roman"/>
                <w:b/>
                <w:bCs/>
              </w:rPr>
            </w:pPr>
          </w:p>
        </w:tc>
        <w:tc>
          <w:tcPr>
            <w:tcW w:w="2880" w:type="dxa"/>
          </w:tcPr>
          <w:p w14:paraId="216D6A34" w14:textId="77777777" w:rsidR="00502255" w:rsidRDefault="00502255">
            <w:pPr>
              <w:pStyle w:val="Footer"/>
              <w:rPr>
                <w:rFonts w:cs="Times New Roman"/>
                <w:b/>
                <w:bCs/>
              </w:rPr>
            </w:pPr>
          </w:p>
        </w:tc>
        <w:tc>
          <w:tcPr>
            <w:tcW w:w="1350" w:type="dxa"/>
          </w:tcPr>
          <w:p w14:paraId="216D6A35" w14:textId="77777777" w:rsidR="00502255" w:rsidRDefault="00502255">
            <w:pPr>
              <w:pStyle w:val="Footer"/>
              <w:rPr>
                <w:rFonts w:cs="Times New Roman"/>
                <w:b/>
                <w:bCs/>
              </w:rPr>
            </w:pPr>
          </w:p>
        </w:tc>
        <w:tc>
          <w:tcPr>
            <w:tcW w:w="1620" w:type="dxa"/>
          </w:tcPr>
          <w:p w14:paraId="216D6A36" w14:textId="77777777" w:rsidR="00502255" w:rsidRDefault="00502255">
            <w:pPr>
              <w:pStyle w:val="Footer"/>
              <w:rPr>
                <w:rFonts w:cs="Times New Roman"/>
                <w:b/>
                <w:bCs/>
              </w:rPr>
            </w:pPr>
          </w:p>
        </w:tc>
        <w:tc>
          <w:tcPr>
            <w:tcW w:w="1710" w:type="dxa"/>
          </w:tcPr>
          <w:p w14:paraId="216D6A37" w14:textId="77777777" w:rsidR="00502255" w:rsidRDefault="00502255">
            <w:pPr>
              <w:pStyle w:val="Footer"/>
              <w:rPr>
                <w:rFonts w:cs="Times New Roman"/>
                <w:b/>
                <w:bCs/>
              </w:rPr>
            </w:pPr>
          </w:p>
        </w:tc>
      </w:tr>
      <w:tr w:rsidR="00502255" w14:paraId="216D6A3E" w14:textId="77777777" w:rsidTr="00454D05">
        <w:tc>
          <w:tcPr>
            <w:tcW w:w="1440" w:type="dxa"/>
          </w:tcPr>
          <w:p w14:paraId="216D6A39" w14:textId="77777777" w:rsidR="00502255" w:rsidRDefault="00502255">
            <w:pPr>
              <w:pStyle w:val="Footer"/>
              <w:rPr>
                <w:rFonts w:cs="Times New Roman"/>
                <w:b/>
                <w:bCs/>
              </w:rPr>
            </w:pPr>
          </w:p>
        </w:tc>
        <w:tc>
          <w:tcPr>
            <w:tcW w:w="2880" w:type="dxa"/>
          </w:tcPr>
          <w:p w14:paraId="216D6A3A" w14:textId="77777777" w:rsidR="00502255" w:rsidRDefault="00502255">
            <w:pPr>
              <w:pStyle w:val="Footer"/>
              <w:rPr>
                <w:rFonts w:cs="Times New Roman"/>
                <w:b/>
                <w:bCs/>
              </w:rPr>
            </w:pPr>
          </w:p>
        </w:tc>
        <w:tc>
          <w:tcPr>
            <w:tcW w:w="1350" w:type="dxa"/>
          </w:tcPr>
          <w:p w14:paraId="216D6A3B" w14:textId="77777777" w:rsidR="00502255" w:rsidRDefault="00502255">
            <w:pPr>
              <w:pStyle w:val="Footer"/>
              <w:rPr>
                <w:rFonts w:cs="Times New Roman"/>
                <w:b/>
                <w:bCs/>
              </w:rPr>
            </w:pPr>
          </w:p>
        </w:tc>
        <w:tc>
          <w:tcPr>
            <w:tcW w:w="1620" w:type="dxa"/>
          </w:tcPr>
          <w:p w14:paraId="216D6A3C" w14:textId="77777777" w:rsidR="00502255" w:rsidRDefault="00502255">
            <w:pPr>
              <w:pStyle w:val="Footer"/>
              <w:rPr>
                <w:rFonts w:cs="Times New Roman"/>
                <w:b/>
                <w:bCs/>
              </w:rPr>
            </w:pPr>
          </w:p>
        </w:tc>
        <w:tc>
          <w:tcPr>
            <w:tcW w:w="1710" w:type="dxa"/>
          </w:tcPr>
          <w:p w14:paraId="216D6A3D" w14:textId="77777777" w:rsidR="00502255" w:rsidRDefault="00502255">
            <w:pPr>
              <w:pStyle w:val="Footer"/>
              <w:rPr>
                <w:rFonts w:cs="Times New Roman"/>
                <w:b/>
                <w:bCs/>
              </w:rPr>
            </w:pPr>
          </w:p>
        </w:tc>
      </w:tr>
      <w:tr w:rsidR="00502255" w14:paraId="216D6A44" w14:textId="77777777" w:rsidTr="00454D05">
        <w:tc>
          <w:tcPr>
            <w:tcW w:w="1440" w:type="dxa"/>
          </w:tcPr>
          <w:p w14:paraId="216D6A3F" w14:textId="77777777" w:rsidR="00502255" w:rsidRDefault="00502255">
            <w:pPr>
              <w:pStyle w:val="Footer"/>
              <w:rPr>
                <w:rFonts w:cs="Times New Roman"/>
                <w:b/>
                <w:bCs/>
              </w:rPr>
            </w:pPr>
          </w:p>
        </w:tc>
        <w:tc>
          <w:tcPr>
            <w:tcW w:w="2880" w:type="dxa"/>
          </w:tcPr>
          <w:p w14:paraId="216D6A40" w14:textId="77777777" w:rsidR="00502255" w:rsidRDefault="00502255">
            <w:pPr>
              <w:pStyle w:val="Footer"/>
              <w:rPr>
                <w:rFonts w:cs="Times New Roman"/>
                <w:b/>
                <w:bCs/>
              </w:rPr>
            </w:pPr>
          </w:p>
        </w:tc>
        <w:tc>
          <w:tcPr>
            <w:tcW w:w="1350" w:type="dxa"/>
          </w:tcPr>
          <w:p w14:paraId="216D6A41" w14:textId="77777777" w:rsidR="00502255" w:rsidRDefault="00502255">
            <w:pPr>
              <w:pStyle w:val="Footer"/>
              <w:rPr>
                <w:rFonts w:cs="Times New Roman"/>
                <w:b/>
                <w:bCs/>
              </w:rPr>
            </w:pPr>
          </w:p>
        </w:tc>
        <w:tc>
          <w:tcPr>
            <w:tcW w:w="1620" w:type="dxa"/>
          </w:tcPr>
          <w:p w14:paraId="216D6A42" w14:textId="77777777" w:rsidR="00502255" w:rsidRDefault="00502255">
            <w:pPr>
              <w:pStyle w:val="Footer"/>
              <w:rPr>
                <w:rFonts w:cs="Times New Roman"/>
                <w:b/>
                <w:bCs/>
              </w:rPr>
            </w:pPr>
          </w:p>
        </w:tc>
        <w:tc>
          <w:tcPr>
            <w:tcW w:w="1710" w:type="dxa"/>
          </w:tcPr>
          <w:p w14:paraId="216D6A43" w14:textId="77777777" w:rsidR="00502255" w:rsidRDefault="00502255">
            <w:pPr>
              <w:pStyle w:val="Footer"/>
              <w:rPr>
                <w:rFonts w:cs="Times New Roman"/>
                <w:b/>
                <w:bCs/>
              </w:rPr>
            </w:pPr>
          </w:p>
        </w:tc>
      </w:tr>
    </w:tbl>
    <w:p w14:paraId="216D6A75" w14:textId="77777777" w:rsidR="00502255" w:rsidRDefault="00502255">
      <w:pPr>
        <w:pStyle w:val="BodyText3"/>
        <w:rPr>
          <w:rFonts w:cs="Times New Roman"/>
        </w:rPr>
      </w:pPr>
    </w:p>
    <w:p w14:paraId="216D6A77" w14:textId="3ADD32EC" w:rsidR="00502255" w:rsidRDefault="00502255" w:rsidP="00D54596">
      <w:pPr>
        <w:pStyle w:val="Heading1"/>
        <w:numPr>
          <w:ilvl w:val="0"/>
          <w:numId w:val="2"/>
        </w:numPr>
        <w:ind w:left="360"/>
      </w:pPr>
      <w:r w:rsidRPr="002F1CA0">
        <w:t>CONTACT INFORMATION</w:t>
      </w:r>
    </w:p>
    <w:p w14:paraId="7EBACEE6" w14:textId="2F3CE7D4" w:rsidR="000D36A1" w:rsidRDefault="000D36A1" w:rsidP="000D36A1">
      <w:pPr>
        <w:ind w:left="360"/>
        <w:rPr>
          <w:rFonts w:cs="Times New Roman"/>
          <w:szCs w:val="24"/>
        </w:rPr>
      </w:pPr>
      <w:r w:rsidRPr="009F3189">
        <w:t>A list of important contacts, by ICS function, with phone numbers and/or email addresses</w:t>
      </w:r>
      <w:r>
        <w:rPr>
          <w:rFonts w:cs="Times New Roman"/>
          <w:szCs w:val="24"/>
        </w:rPr>
        <w:t>.</w:t>
      </w:r>
      <w:r w:rsidR="000B2106">
        <w:rPr>
          <w:rFonts w:cs="Times New Roman"/>
          <w:szCs w:val="24"/>
        </w:rPr>
        <w:t xml:space="preserve">  Include both a contact list for Blue Team members, as well as a contact list</w:t>
      </w:r>
      <w:r w:rsidR="009409D0">
        <w:rPr>
          <w:rFonts w:cs="Times New Roman"/>
          <w:szCs w:val="24"/>
        </w:rPr>
        <w:t xml:space="preserve"> of agency personnel, partners, and cooperators.</w:t>
      </w:r>
    </w:p>
    <w:p w14:paraId="216D6B70" w14:textId="149AB517" w:rsidR="00502255" w:rsidRPr="00C873F8" w:rsidRDefault="00502255" w:rsidP="00D54596">
      <w:pPr>
        <w:pStyle w:val="Heading1"/>
        <w:numPr>
          <w:ilvl w:val="0"/>
          <w:numId w:val="2"/>
        </w:numPr>
        <w:ind w:left="360"/>
      </w:pPr>
      <w:r w:rsidRPr="00C873F8">
        <w:t>COMPLEXITY ANALYSIS</w:t>
      </w:r>
      <w:r w:rsidR="000B2106">
        <w:t>/organizational assessment</w:t>
      </w:r>
    </w:p>
    <w:p w14:paraId="216D6B71" w14:textId="77777777" w:rsidR="00502255" w:rsidRPr="00C873F8" w:rsidRDefault="00502255" w:rsidP="00A44C0C">
      <w:pPr>
        <w:ind w:left="360"/>
      </w:pPr>
      <w:r w:rsidRPr="00C873F8">
        <w:t xml:space="preserve">Attach an appropriate complexity analysis </w:t>
      </w:r>
      <w:proofErr w:type="gramStart"/>
      <w:r w:rsidRPr="00C873F8">
        <w:t>sufficient</w:t>
      </w:r>
      <w:proofErr w:type="gramEnd"/>
      <w:r w:rsidRPr="00C873F8">
        <w:t xml:space="preserve"> to meet the agency administrator</w:t>
      </w:r>
      <w:r w:rsidR="00E07A8B">
        <w:t>(s)/area commander</w:t>
      </w:r>
      <w:r w:rsidR="00FF5033">
        <w:t>’</w:t>
      </w:r>
      <w:r w:rsidR="00E07A8B">
        <w:t>s objectives.</w:t>
      </w:r>
    </w:p>
    <w:sectPr w:rsidR="00502255" w:rsidRPr="00C873F8" w:rsidSect="002F1CA0">
      <w:headerReference w:type="default" r:id="rId13"/>
      <w:footerReference w:type="default" r:id="rId14"/>
      <w:pgSz w:w="12240" w:h="15840" w:code="1"/>
      <w:pgMar w:top="1152" w:right="1440" w:bottom="1440" w:left="1440"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0C0B67" w14:textId="77777777" w:rsidR="00D54596" w:rsidRDefault="00D54596">
      <w:r>
        <w:separator/>
      </w:r>
    </w:p>
    <w:p w14:paraId="311E5B84" w14:textId="77777777" w:rsidR="00D54596" w:rsidRDefault="00D54596"/>
  </w:endnote>
  <w:endnote w:type="continuationSeparator" w:id="0">
    <w:p w14:paraId="29E25099" w14:textId="77777777" w:rsidR="00D54596" w:rsidRDefault="00D54596">
      <w:r>
        <w:continuationSeparator/>
      </w:r>
    </w:p>
    <w:p w14:paraId="6A3AB926" w14:textId="77777777" w:rsidR="00D54596" w:rsidRDefault="00D545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D6B7B" w14:textId="77777777" w:rsidR="00716014" w:rsidRDefault="00716014">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D6B7E" w14:textId="77777777" w:rsidR="00716014" w:rsidRDefault="00716014">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24EAD">
      <w:rPr>
        <w:rStyle w:val="PageNumber"/>
        <w:noProof/>
      </w:rPr>
      <w:t>1</w:t>
    </w:r>
    <w:r>
      <w:rPr>
        <w:rStyle w:val="PageNumber"/>
      </w:rPr>
      <w:fldChar w:fldCharType="end"/>
    </w:r>
  </w:p>
  <w:p w14:paraId="216D6B7F" w14:textId="77777777" w:rsidR="00716014" w:rsidRDefault="00716014">
    <w:pPr>
      <w:pStyle w:val="Header"/>
      <w:jc w:val="center"/>
    </w:pPr>
  </w:p>
  <w:p w14:paraId="216D6B80" w14:textId="77777777" w:rsidR="00716014" w:rsidRDefault="0071601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97CB32" w14:textId="77777777" w:rsidR="00D54596" w:rsidRDefault="00D54596">
      <w:r>
        <w:separator/>
      </w:r>
    </w:p>
    <w:p w14:paraId="175B1907" w14:textId="77777777" w:rsidR="00D54596" w:rsidRDefault="00D54596"/>
  </w:footnote>
  <w:footnote w:type="continuationSeparator" w:id="0">
    <w:p w14:paraId="3C8184B5" w14:textId="77777777" w:rsidR="00D54596" w:rsidRDefault="00D54596">
      <w:r>
        <w:continuationSeparator/>
      </w:r>
    </w:p>
    <w:p w14:paraId="4FCCEC18" w14:textId="77777777" w:rsidR="00D54596" w:rsidRDefault="00D545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D6B7A" w14:textId="77777777" w:rsidR="00716014" w:rsidRDefault="00716014">
    <w:pPr>
      <w:pStyle w:val="Header"/>
      <w:jc w:val="center"/>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D6B7C" w14:textId="77777777" w:rsidR="00716014" w:rsidRDefault="00716014">
    <w:pPr>
      <w:pStyle w:val="Header"/>
      <w:jc w:val="center"/>
      <w:rPr>
        <w:szCs w:val="24"/>
      </w:rPr>
    </w:pPr>
    <w:r>
      <w:rPr>
        <w:szCs w:val="24"/>
      </w:rPr>
      <w:t>Incident Transition Plan</w:t>
    </w:r>
  </w:p>
  <w:p w14:paraId="216D6B7D" w14:textId="77777777" w:rsidR="00716014" w:rsidRDefault="007160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23D68"/>
    <w:multiLevelType w:val="hybridMultilevel"/>
    <w:tmpl w:val="0B702FB4"/>
    <w:lvl w:ilvl="0" w:tplc="04090019">
      <w:start w:val="1"/>
      <w:numFmt w:val="low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 w15:restartNumberingAfterBreak="0">
    <w:nsid w:val="03A1684F"/>
    <w:multiLevelType w:val="hybridMultilevel"/>
    <w:tmpl w:val="B2B0B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B59AC"/>
    <w:multiLevelType w:val="hybridMultilevel"/>
    <w:tmpl w:val="4E2454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123968"/>
    <w:multiLevelType w:val="hybridMultilevel"/>
    <w:tmpl w:val="054A2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5438C3"/>
    <w:multiLevelType w:val="hybridMultilevel"/>
    <w:tmpl w:val="AB685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6E2117"/>
    <w:multiLevelType w:val="hybridMultilevel"/>
    <w:tmpl w:val="F560E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662E7D"/>
    <w:multiLevelType w:val="hybridMultilevel"/>
    <w:tmpl w:val="57A49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605087"/>
    <w:multiLevelType w:val="hybridMultilevel"/>
    <w:tmpl w:val="174C1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8072EC"/>
    <w:multiLevelType w:val="hybridMultilevel"/>
    <w:tmpl w:val="3D1CC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A864B5"/>
    <w:multiLevelType w:val="hybridMultilevel"/>
    <w:tmpl w:val="A2926076"/>
    <w:lvl w:ilvl="0" w:tplc="04090019">
      <w:start w:val="1"/>
      <w:numFmt w:val="low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0" w15:restartNumberingAfterBreak="0">
    <w:nsid w:val="13E61C32"/>
    <w:multiLevelType w:val="hybridMultilevel"/>
    <w:tmpl w:val="D6CE5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521285"/>
    <w:multiLevelType w:val="hybridMultilevel"/>
    <w:tmpl w:val="4B707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82155A"/>
    <w:multiLevelType w:val="hybridMultilevel"/>
    <w:tmpl w:val="A02C4636"/>
    <w:lvl w:ilvl="0" w:tplc="04090019">
      <w:start w:val="1"/>
      <w:numFmt w:val="low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3" w15:restartNumberingAfterBreak="0">
    <w:nsid w:val="25707385"/>
    <w:multiLevelType w:val="hybridMultilevel"/>
    <w:tmpl w:val="24203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551353"/>
    <w:multiLevelType w:val="hybridMultilevel"/>
    <w:tmpl w:val="F88CD086"/>
    <w:lvl w:ilvl="0" w:tplc="04090019">
      <w:start w:val="1"/>
      <w:numFmt w:val="low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5" w15:restartNumberingAfterBreak="0">
    <w:nsid w:val="327732E9"/>
    <w:multiLevelType w:val="hybridMultilevel"/>
    <w:tmpl w:val="2C90EF00"/>
    <w:lvl w:ilvl="0" w:tplc="0409000F">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D93AD2"/>
    <w:multiLevelType w:val="hybridMultilevel"/>
    <w:tmpl w:val="A1FEF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316532"/>
    <w:multiLevelType w:val="hybridMultilevel"/>
    <w:tmpl w:val="0534F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DB28C5"/>
    <w:multiLevelType w:val="hybridMultilevel"/>
    <w:tmpl w:val="7B82B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564321"/>
    <w:multiLevelType w:val="hybridMultilevel"/>
    <w:tmpl w:val="F454F98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49795EBB"/>
    <w:multiLevelType w:val="hybridMultilevel"/>
    <w:tmpl w:val="EFB23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F21491"/>
    <w:multiLevelType w:val="hybridMultilevel"/>
    <w:tmpl w:val="59C8DD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B67375"/>
    <w:multiLevelType w:val="hybridMultilevel"/>
    <w:tmpl w:val="5DD2A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5C18CC"/>
    <w:multiLevelType w:val="hybridMultilevel"/>
    <w:tmpl w:val="F04E9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851856"/>
    <w:multiLevelType w:val="hybridMultilevel"/>
    <w:tmpl w:val="56CE8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D7674B"/>
    <w:multiLevelType w:val="hybridMultilevel"/>
    <w:tmpl w:val="DB780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5A6CFF"/>
    <w:multiLevelType w:val="hybridMultilevel"/>
    <w:tmpl w:val="A46C6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C21B5B"/>
    <w:multiLevelType w:val="hybridMultilevel"/>
    <w:tmpl w:val="3350D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424C2E"/>
    <w:multiLevelType w:val="hybridMultilevel"/>
    <w:tmpl w:val="AA24D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4964A0"/>
    <w:multiLevelType w:val="hybridMultilevel"/>
    <w:tmpl w:val="54BC2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DB4BB4"/>
    <w:multiLevelType w:val="hybridMultilevel"/>
    <w:tmpl w:val="0D6A2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F37050"/>
    <w:multiLevelType w:val="hybridMultilevel"/>
    <w:tmpl w:val="E6D61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5824E5"/>
    <w:multiLevelType w:val="hybridMultilevel"/>
    <w:tmpl w:val="32682CC6"/>
    <w:lvl w:ilvl="0" w:tplc="04090019">
      <w:start w:val="1"/>
      <w:numFmt w:val="low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num w:numId="1">
    <w:abstractNumId w:val="19"/>
  </w:num>
  <w:num w:numId="2">
    <w:abstractNumId w:val="2"/>
  </w:num>
  <w:num w:numId="3">
    <w:abstractNumId w:val="15"/>
  </w:num>
  <w:num w:numId="4">
    <w:abstractNumId w:val="16"/>
  </w:num>
  <w:num w:numId="5">
    <w:abstractNumId w:val="4"/>
  </w:num>
  <w:num w:numId="6">
    <w:abstractNumId w:val="10"/>
  </w:num>
  <w:num w:numId="7">
    <w:abstractNumId w:val="22"/>
  </w:num>
  <w:num w:numId="8">
    <w:abstractNumId w:val="18"/>
  </w:num>
  <w:num w:numId="9">
    <w:abstractNumId w:val="29"/>
  </w:num>
  <w:num w:numId="10">
    <w:abstractNumId w:val="13"/>
  </w:num>
  <w:num w:numId="11">
    <w:abstractNumId w:val="25"/>
  </w:num>
  <w:num w:numId="12">
    <w:abstractNumId w:val="28"/>
  </w:num>
  <w:num w:numId="13">
    <w:abstractNumId w:val="27"/>
  </w:num>
  <w:num w:numId="14">
    <w:abstractNumId w:val="5"/>
  </w:num>
  <w:num w:numId="15">
    <w:abstractNumId w:val="24"/>
  </w:num>
  <w:num w:numId="16">
    <w:abstractNumId w:val="11"/>
  </w:num>
  <w:num w:numId="17">
    <w:abstractNumId w:val="6"/>
  </w:num>
  <w:num w:numId="18">
    <w:abstractNumId w:val="26"/>
  </w:num>
  <w:num w:numId="19">
    <w:abstractNumId w:val="30"/>
  </w:num>
  <w:num w:numId="20">
    <w:abstractNumId w:val="7"/>
  </w:num>
  <w:num w:numId="21">
    <w:abstractNumId w:val="14"/>
  </w:num>
  <w:num w:numId="22">
    <w:abstractNumId w:val="0"/>
  </w:num>
  <w:num w:numId="23">
    <w:abstractNumId w:val="21"/>
  </w:num>
  <w:num w:numId="24">
    <w:abstractNumId w:val="9"/>
  </w:num>
  <w:num w:numId="25">
    <w:abstractNumId w:val="20"/>
  </w:num>
  <w:num w:numId="26">
    <w:abstractNumId w:val="17"/>
  </w:num>
  <w:num w:numId="27">
    <w:abstractNumId w:val="23"/>
  </w:num>
  <w:num w:numId="28">
    <w:abstractNumId w:val="3"/>
  </w:num>
  <w:num w:numId="29">
    <w:abstractNumId w:val="32"/>
  </w:num>
  <w:num w:numId="30">
    <w:abstractNumId w:val="8"/>
  </w:num>
  <w:num w:numId="31">
    <w:abstractNumId w:val="31"/>
  </w:num>
  <w:num w:numId="32">
    <w:abstractNumId w:val="1"/>
  </w:num>
  <w:num w:numId="33">
    <w:abstractNumId w:val="1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3A20"/>
    <w:rsid w:val="00013493"/>
    <w:rsid w:val="0003217B"/>
    <w:rsid w:val="00055D05"/>
    <w:rsid w:val="00074B82"/>
    <w:rsid w:val="00087CA0"/>
    <w:rsid w:val="00090B9F"/>
    <w:rsid w:val="000A2648"/>
    <w:rsid w:val="000B2106"/>
    <w:rsid w:val="000C2969"/>
    <w:rsid w:val="000D36A1"/>
    <w:rsid w:val="000F0055"/>
    <w:rsid w:val="001055E1"/>
    <w:rsid w:val="00106424"/>
    <w:rsid w:val="0013256B"/>
    <w:rsid w:val="001453EB"/>
    <w:rsid w:val="001A4D66"/>
    <w:rsid w:val="001C4929"/>
    <w:rsid w:val="00211E8A"/>
    <w:rsid w:val="00226409"/>
    <w:rsid w:val="00237817"/>
    <w:rsid w:val="00266001"/>
    <w:rsid w:val="00297075"/>
    <w:rsid w:val="002A176C"/>
    <w:rsid w:val="002D059D"/>
    <w:rsid w:val="002D0E67"/>
    <w:rsid w:val="002F1CA0"/>
    <w:rsid w:val="002F367B"/>
    <w:rsid w:val="002F36E1"/>
    <w:rsid w:val="00324EAD"/>
    <w:rsid w:val="003626FE"/>
    <w:rsid w:val="00387156"/>
    <w:rsid w:val="003A1F15"/>
    <w:rsid w:val="003A1FC9"/>
    <w:rsid w:val="003B76FB"/>
    <w:rsid w:val="003C7A07"/>
    <w:rsid w:val="003E5F9A"/>
    <w:rsid w:val="00413D92"/>
    <w:rsid w:val="00440093"/>
    <w:rsid w:val="00442ED6"/>
    <w:rsid w:val="00443ADB"/>
    <w:rsid w:val="00454D05"/>
    <w:rsid w:val="00473D69"/>
    <w:rsid w:val="004979C1"/>
    <w:rsid w:val="004A70CF"/>
    <w:rsid w:val="004A730A"/>
    <w:rsid w:val="004B0EB5"/>
    <w:rsid w:val="004B38D3"/>
    <w:rsid w:val="004B5E1E"/>
    <w:rsid w:val="004E2A96"/>
    <w:rsid w:val="00502255"/>
    <w:rsid w:val="005070D9"/>
    <w:rsid w:val="00507970"/>
    <w:rsid w:val="0056441D"/>
    <w:rsid w:val="00566AC0"/>
    <w:rsid w:val="00587E05"/>
    <w:rsid w:val="0059111F"/>
    <w:rsid w:val="005914BC"/>
    <w:rsid w:val="00591F4B"/>
    <w:rsid w:val="00592AB9"/>
    <w:rsid w:val="0059787B"/>
    <w:rsid w:val="005E0A0A"/>
    <w:rsid w:val="005E6077"/>
    <w:rsid w:val="005F0707"/>
    <w:rsid w:val="005F524B"/>
    <w:rsid w:val="005F6DD4"/>
    <w:rsid w:val="0061769C"/>
    <w:rsid w:val="006447F9"/>
    <w:rsid w:val="00647D54"/>
    <w:rsid w:val="00650D72"/>
    <w:rsid w:val="00656110"/>
    <w:rsid w:val="006749FF"/>
    <w:rsid w:val="006C33A6"/>
    <w:rsid w:val="006C7D74"/>
    <w:rsid w:val="006D0D81"/>
    <w:rsid w:val="006D2870"/>
    <w:rsid w:val="006E3B6C"/>
    <w:rsid w:val="006F2FDB"/>
    <w:rsid w:val="0070591D"/>
    <w:rsid w:val="00716014"/>
    <w:rsid w:val="00727360"/>
    <w:rsid w:val="00727B83"/>
    <w:rsid w:val="007410EF"/>
    <w:rsid w:val="007A3D56"/>
    <w:rsid w:val="007D4511"/>
    <w:rsid w:val="007F0091"/>
    <w:rsid w:val="00800DDE"/>
    <w:rsid w:val="00813C90"/>
    <w:rsid w:val="00844EB1"/>
    <w:rsid w:val="00862DDF"/>
    <w:rsid w:val="00885A02"/>
    <w:rsid w:val="008B2712"/>
    <w:rsid w:val="008E1824"/>
    <w:rsid w:val="008F4E5B"/>
    <w:rsid w:val="009409D0"/>
    <w:rsid w:val="009506AB"/>
    <w:rsid w:val="00963F70"/>
    <w:rsid w:val="009A50B8"/>
    <w:rsid w:val="009B7D4D"/>
    <w:rsid w:val="009C145A"/>
    <w:rsid w:val="009E3C35"/>
    <w:rsid w:val="009F3189"/>
    <w:rsid w:val="00A437B2"/>
    <w:rsid w:val="00A44C0C"/>
    <w:rsid w:val="00A86B0D"/>
    <w:rsid w:val="00A943B9"/>
    <w:rsid w:val="00A968A0"/>
    <w:rsid w:val="00A96ED9"/>
    <w:rsid w:val="00AA3F89"/>
    <w:rsid w:val="00AB4FFD"/>
    <w:rsid w:val="00AC7001"/>
    <w:rsid w:val="00AF0D2E"/>
    <w:rsid w:val="00AF1281"/>
    <w:rsid w:val="00B21CDD"/>
    <w:rsid w:val="00B74E3E"/>
    <w:rsid w:val="00B94244"/>
    <w:rsid w:val="00BD437E"/>
    <w:rsid w:val="00BD62EA"/>
    <w:rsid w:val="00BE0B0D"/>
    <w:rsid w:val="00BE2684"/>
    <w:rsid w:val="00C048A9"/>
    <w:rsid w:val="00C12F2E"/>
    <w:rsid w:val="00C37BF5"/>
    <w:rsid w:val="00C6505A"/>
    <w:rsid w:val="00C873F8"/>
    <w:rsid w:val="00C922F1"/>
    <w:rsid w:val="00C92F3D"/>
    <w:rsid w:val="00C94BB0"/>
    <w:rsid w:val="00CA712A"/>
    <w:rsid w:val="00CF4A05"/>
    <w:rsid w:val="00D12576"/>
    <w:rsid w:val="00D24456"/>
    <w:rsid w:val="00D51945"/>
    <w:rsid w:val="00D54596"/>
    <w:rsid w:val="00D709FA"/>
    <w:rsid w:val="00D76D2D"/>
    <w:rsid w:val="00D8287E"/>
    <w:rsid w:val="00D84564"/>
    <w:rsid w:val="00D85AB6"/>
    <w:rsid w:val="00D90EE7"/>
    <w:rsid w:val="00DA6E9F"/>
    <w:rsid w:val="00DF0858"/>
    <w:rsid w:val="00DF39D1"/>
    <w:rsid w:val="00E07A8B"/>
    <w:rsid w:val="00E14F76"/>
    <w:rsid w:val="00E23B53"/>
    <w:rsid w:val="00E650C4"/>
    <w:rsid w:val="00E65A16"/>
    <w:rsid w:val="00E736EC"/>
    <w:rsid w:val="00E81183"/>
    <w:rsid w:val="00E9653A"/>
    <w:rsid w:val="00EA4A80"/>
    <w:rsid w:val="00EB3A20"/>
    <w:rsid w:val="00F0050C"/>
    <w:rsid w:val="00F026CA"/>
    <w:rsid w:val="00F1313B"/>
    <w:rsid w:val="00F23467"/>
    <w:rsid w:val="00F5048C"/>
    <w:rsid w:val="00F75987"/>
    <w:rsid w:val="00F8594F"/>
    <w:rsid w:val="00FB154D"/>
    <w:rsid w:val="00FE21AF"/>
    <w:rsid w:val="00FF5033"/>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16D6521"/>
  <w15:docId w15:val="{0688C222-298E-48CB-946E-503272355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4511"/>
    <w:pPr>
      <w:spacing w:after="120"/>
    </w:pPr>
    <w:rPr>
      <w:rFonts w:cs="Arial"/>
      <w:sz w:val="24"/>
    </w:rPr>
  </w:style>
  <w:style w:type="paragraph" w:styleId="Heading1">
    <w:name w:val="heading 1"/>
    <w:basedOn w:val="Normal"/>
    <w:next w:val="Normal"/>
    <w:qFormat/>
    <w:rsid w:val="00862DDF"/>
    <w:pPr>
      <w:keepNext/>
      <w:spacing w:before="120"/>
      <w:ind w:left="288" w:hanging="288"/>
      <w:outlineLvl w:val="0"/>
    </w:pPr>
    <w:rPr>
      <w:b/>
      <w:bCs/>
      <w:caps/>
    </w:rPr>
  </w:style>
  <w:style w:type="paragraph" w:styleId="Heading2">
    <w:name w:val="heading 2"/>
    <w:basedOn w:val="Normal"/>
    <w:next w:val="Normal"/>
    <w:qFormat/>
    <w:rsid w:val="009C145A"/>
    <w:pPr>
      <w:keepNext/>
      <w:spacing w:before="120"/>
      <w:outlineLvl w:val="1"/>
    </w:pPr>
    <w:rPr>
      <w:b/>
      <w:szCs w:val="24"/>
      <w:u w:val="single"/>
    </w:rPr>
  </w:style>
  <w:style w:type="paragraph" w:styleId="Heading3">
    <w:name w:val="heading 3"/>
    <w:basedOn w:val="Normal"/>
    <w:next w:val="Normal"/>
    <w:qFormat/>
    <w:rsid w:val="00F75987"/>
    <w:pPr>
      <w:keepNext/>
      <w:spacing w:before="120"/>
      <w:ind w:left="288"/>
      <w:outlineLvl w:val="2"/>
    </w:pPr>
    <w:rPr>
      <w:b/>
      <w:szCs w:val="24"/>
    </w:rPr>
  </w:style>
  <w:style w:type="paragraph" w:styleId="Heading4">
    <w:name w:val="heading 4"/>
    <w:basedOn w:val="Normal"/>
    <w:next w:val="Normal"/>
    <w:qFormat/>
    <w:pPr>
      <w:keepNext/>
      <w:outlineLvl w:val="3"/>
    </w:pPr>
    <w:rPr>
      <w:u w:val="single"/>
    </w:rPr>
  </w:style>
  <w:style w:type="paragraph" w:styleId="Heading5">
    <w:name w:val="heading 5"/>
    <w:basedOn w:val="Normal"/>
    <w:next w:val="Normal"/>
    <w:qFormat/>
    <w:pPr>
      <w:keepNext/>
      <w:jc w:val="center"/>
      <w:outlineLvl w:val="4"/>
    </w:pPr>
    <w:rPr>
      <w:szCs w:val="24"/>
    </w:rPr>
  </w:style>
  <w:style w:type="paragraph" w:styleId="Heading6">
    <w:name w:val="heading 6"/>
    <w:basedOn w:val="Normal"/>
    <w:next w:val="Normal"/>
    <w:qFormat/>
    <w:pPr>
      <w:keepNext/>
      <w:jc w:val="center"/>
      <w:outlineLvl w:val="5"/>
    </w:pPr>
    <w:rPr>
      <w:szCs w:val="24"/>
      <w:u w:val="single"/>
    </w:rPr>
  </w:style>
  <w:style w:type="paragraph" w:styleId="Heading7">
    <w:name w:val="heading 7"/>
    <w:basedOn w:val="Normal"/>
    <w:next w:val="Normal"/>
    <w:qFormat/>
    <w:pPr>
      <w:keepNext/>
      <w:outlineLvl w:val="6"/>
    </w:pPr>
    <w:rPr>
      <w:b/>
      <w:bCs/>
      <w:u w:val="single"/>
    </w:rPr>
  </w:style>
  <w:style w:type="paragraph" w:styleId="Heading8">
    <w:name w:val="heading 8"/>
    <w:basedOn w:val="Normal"/>
    <w:next w:val="Normal"/>
    <w:qFormat/>
    <w:pPr>
      <w:keepNext/>
      <w:ind w:left="2160" w:firstLine="720"/>
      <w:outlineLvl w:val="7"/>
    </w:pPr>
    <w:rPr>
      <w:b/>
      <w:bCs/>
      <w:u w:val="single"/>
    </w:rPr>
  </w:style>
  <w:style w:type="paragraph" w:styleId="Heading9">
    <w:name w:val="heading 9"/>
    <w:basedOn w:val="Normal"/>
    <w:next w:val="Normal"/>
    <w:qFormat/>
    <w:pPr>
      <w:keepNext/>
      <w:outlineLvl w:val="8"/>
    </w:pPr>
    <w:rPr>
      <w:b/>
      <w:bCs/>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rsid w:val="00074B82"/>
    <w:pPr>
      <w:tabs>
        <w:tab w:val="center" w:pos="4320"/>
        <w:tab w:val="right" w:pos="8640"/>
      </w:tabs>
    </w:pPr>
  </w:style>
  <w:style w:type="character" w:styleId="PageNumber">
    <w:name w:val="page number"/>
    <w:basedOn w:val="DefaultParagraphFont"/>
  </w:style>
  <w:style w:type="paragraph" w:styleId="BodyTextIndent">
    <w:name w:val="Body Text Indent"/>
    <w:basedOn w:val="Normal"/>
    <w:rPr>
      <w:sz w:val="22"/>
      <w:szCs w:val="22"/>
    </w:rPr>
  </w:style>
  <w:style w:type="paragraph" w:styleId="BodyTextIndent2">
    <w:name w:val="Body Text Indent 2"/>
    <w:basedOn w:val="Normal"/>
    <w:pPr>
      <w:ind w:left="1440" w:hanging="1440"/>
    </w:pPr>
  </w:style>
  <w:style w:type="paragraph" w:styleId="BodyText">
    <w:name w:val="Body Text"/>
    <w:basedOn w:val="Normal"/>
    <w:rPr>
      <w:szCs w:val="24"/>
    </w:rPr>
  </w:style>
  <w:style w:type="paragraph" w:styleId="BodyTextIndent3">
    <w:name w:val="Body Text Indent 3"/>
    <w:basedOn w:val="Normal"/>
    <w:pPr>
      <w:ind w:left="1980" w:firstLine="36"/>
    </w:pPr>
  </w:style>
  <w:style w:type="paragraph" w:styleId="Title">
    <w:name w:val="Title"/>
    <w:basedOn w:val="Normal"/>
    <w:qFormat/>
    <w:pPr>
      <w:jc w:val="center"/>
    </w:pPr>
    <w:rPr>
      <w:b/>
      <w:bCs/>
      <w:szCs w:val="24"/>
    </w:rPr>
  </w:style>
  <w:style w:type="paragraph" w:customStyle="1" w:styleId="axNormal">
    <w:name w:val="axNormal"/>
    <w:basedOn w:val="Normal"/>
    <w:pPr>
      <w:widowControl w:val="0"/>
      <w:tabs>
        <w:tab w:val="left" w:pos="720"/>
        <w:tab w:val="left" w:pos="1440"/>
        <w:tab w:val="left" w:pos="2160"/>
      </w:tabs>
      <w:autoSpaceDE w:val="0"/>
      <w:autoSpaceDN w:val="0"/>
      <w:adjustRightInd w:val="0"/>
    </w:pPr>
    <w:rPr>
      <w:rFonts w:ascii="Times" w:hAnsi="Times" w:cs="Times"/>
      <w:noProof/>
      <w:color w:val="000000"/>
      <w:szCs w:val="24"/>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Cs w:val="24"/>
    </w:rPr>
  </w:style>
  <w:style w:type="character" w:styleId="Hyperlink">
    <w:name w:val="Hyperlink"/>
    <w:basedOn w:val="DefaultParagraphFont"/>
    <w:rPr>
      <w:color w:val="0000FF"/>
      <w:u w:val="single"/>
    </w:rPr>
  </w:style>
  <w:style w:type="paragraph" w:styleId="BodyText3">
    <w:name w:val="Body Text 3"/>
    <w:basedOn w:val="Normal"/>
    <w:rPr>
      <w:b/>
      <w:bCs/>
      <w:szCs w:val="24"/>
    </w:rPr>
  </w:style>
  <w:style w:type="character" w:styleId="FollowedHyperlink">
    <w:name w:val="FollowedHyperlink"/>
    <w:basedOn w:val="DefaultParagraphFont"/>
    <w:rPr>
      <w:color w:val="800080"/>
      <w:u w:val="single"/>
    </w:rPr>
  </w:style>
  <w:style w:type="paragraph" w:styleId="ListParagraph">
    <w:name w:val="List Paragraph"/>
    <w:basedOn w:val="Normal"/>
    <w:uiPriority w:val="34"/>
    <w:qFormat/>
    <w:rsid w:val="009A50B8"/>
    <w:pPr>
      <w:ind w:left="720"/>
      <w:contextualSpacing/>
    </w:pPr>
  </w:style>
  <w:style w:type="table" w:styleId="TableGrid">
    <w:name w:val="Table Grid"/>
    <w:basedOn w:val="TableNormal"/>
    <w:rsid w:val="007160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097AF84541B044AD95688732F99232" ma:contentTypeVersion="11" ma:contentTypeDescription="Create a new document." ma:contentTypeScope="" ma:versionID="f066ebacdb0c5eb8eab7d80038caeef2">
  <xsd:schema xmlns:xsd="http://www.w3.org/2001/XMLSchema" xmlns:xs="http://www.w3.org/2001/XMLSchema" xmlns:p="http://schemas.microsoft.com/office/2006/metadata/properties" xmlns:ns2="0ae38473-ddec-4f3a-91f3-bb00f8d8f774" xmlns:ns3="435f38e5-93c2-42b4-bf81-1408bdb215a0" targetNamespace="http://schemas.microsoft.com/office/2006/metadata/properties" ma:root="true" ma:fieldsID="c7754152f57280f4b9ead4efeb3086c5" ns2:_="" ns3:_="">
    <xsd:import namespace="0ae38473-ddec-4f3a-91f3-bb00f8d8f774"/>
    <xsd:import namespace="435f38e5-93c2-42b4-bf81-1408bdb215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e38473-ddec-4f3a-91f3-bb00f8d8f7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5f38e5-93c2-42b4-bf81-1408bdb215a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593AE8-CF68-41D6-B69F-887EFC7CA99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93FBDF0-ED2F-47B9-8229-9B42967A7F34}">
  <ds:schemaRefs>
    <ds:schemaRef ds:uri="http://schemas.microsoft.com/sharepoint/v3/contenttype/forms"/>
  </ds:schemaRefs>
</ds:datastoreItem>
</file>

<file path=customXml/itemProps3.xml><?xml version="1.0" encoding="utf-8"?>
<ds:datastoreItem xmlns:ds="http://schemas.openxmlformats.org/officeDocument/2006/customXml" ds:itemID="{DC5F4F49-EF53-4059-A86A-EC48EE1A14A8}"/>
</file>

<file path=customXml/itemProps4.xml><?xml version="1.0" encoding="utf-8"?>
<ds:datastoreItem xmlns:ds="http://schemas.openxmlformats.org/officeDocument/2006/customXml" ds:itemID="{EF89737A-139C-48DF-A582-97AF0AC77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535</TotalTime>
  <Pages>10</Pages>
  <Words>1924</Words>
  <Characters>10969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SHEPARD MOUNTAIN FIRE</vt:lpstr>
    </vt:vector>
  </TitlesOfParts>
  <Company>Olympic National Forest</Company>
  <LinksUpToDate>false</LinksUpToDate>
  <CharactersWithSpaces>12868</CharactersWithSpaces>
  <SharedDoc>false</SharedDoc>
  <HLinks>
    <vt:vector size="12" baseType="variant">
      <vt:variant>
        <vt:i4>1769573</vt:i4>
      </vt:variant>
      <vt:variant>
        <vt:i4>3</vt:i4>
      </vt:variant>
      <vt:variant>
        <vt:i4>0</vt:i4>
      </vt:variant>
      <vt:variant>
        <vt:i4>5</vt:i4>
      </vt:variant>
      <vt:variant>
        <vt:lpwstr>mailto:phefner@fs.fed.us</vt:lpwstr>
      </vt:variant>
      <vt:variant>
        <vt:lpwstr/>
      </vt:variant>
      <vt:variant>
        <vt:i4>1638509</vt:i4>
      </vt:variant>
      <vt:variant>
        <vt:i4>0</vt:i4>
      </vt:variant>
      <vt:variant>
        <vt:i4>0</vt:i4>
      </vt:variant>
      <vt:variant>
        <vt:i4>5</vt:i4>
      </vt:variant>
      <vt:variant>
        <vt:lpwstr>mailto:ngreear@fs.fed.us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SHEPARD MOUNTAIN FIRE</dc:title>
  <dc:creator>Preferred Customer</dc:creator>
  <cp:lastModifiedBy>Wienk, Cody L</cp:lastModifiedBy>
  <cp:revision>132</cp:revision>
  <cp:lastPrinted>2003-03-10T13:35:00Z</cp:lastPrinted>
  <dcterms:created xsi:type="dcterms:W3CDTF">2017-07-09T23:33:00Z</dcterms:created>
  <dcterms:modified xsi:type="dcterms:W3CDTF">2020-09-05T22:26:00Z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0x0101007E097AF84541B044AD95688732F99232</vt:lpwstr>
  </property>
</Properties>
</file>